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fen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忿怒</w:t>
      </w:r>
      <w:r>
        <w:rPr>
          <w:lang w:val="zh_TW" w:bidi="zh_TW"/>
        </w:rPr>
      </w:r>
    </w:p>
    <w:p>
      <w:pPr/>
      <w:r>
        <w:rPr>
          <w:lang w:val="zh_TW" w:bidi="zh_TW"/>
        </w:rPr>
      </w:r>
      <w:r>
        <w:rPr>
          <w:lang w:val="zh_TW" w:bidi="zh_TW"/>
        </w:rPr>
        <w:t>有智慧的人不輕易動怒。「不輕易發怒的，大有聰明； 性情暴躁的，大顯愚妄」（</w:t>
      </w:r>
      <w:r>
        <w:rPr>
          <w:lang w:val="zh_TW" w:bidi="zh_TW"/>
        </w:rPr>
        <w:t>箴14:29</w:t>
      </w:r>
      <w:r>
        <w:rPr>
          <w:lang w:val="zh_TW" w:bidi="zh_TW"/>
        </w:rPr>
        <w:t>）。怒氣可能導致錯誤的判斷，因此智慧人行事之前會深思熟慮（</w:t>
      </w:r>
      <w:r>
        <w:rPr>
          <w:lang w:val="zh_TW" w:bidi="zh_TW"/>
        </w:rPr>
        <w:t>14:16</w:t>
      </w:r>
      <w:r>
        <w:rPr>
          <w:lang w:val="zh_TW" w:bidi="zh_TW"/>
        </w:rPr>
        <w:t>）。</w:t>
      </w:r>
    </w:p>
    <w:p>
      <w:pPr/>
      <w:r>
        <w:rPr>
          <w:lang w:val="zh_TW" w:bidi="zh_TW"/>
        </w:rPr>
      </w:r>
      <w:r>
        <w:rPr>
          <w:lang w:val="zh_TW" w:bidi="zh_TW"/>
        </w:rPr>
        <w:t>箴言多以負面眼光看待忿怒，但聖經中的忿怒並非全然為惡。許多詩篇提到神的忿怒（例如，</w:t>
      </w:r>
      <w:r>
        <w:rPr>
          <w:lang w:val="zh_TW" w:bidi="zh_TW"/>
        </w:rPr>
        <w:t>詩77篇</w:t>
      </w:r>
      <w:r>
        <w:rPr>
          <w:lang w:val="zh_TW" w:bidi="zh_TW"/>
        </w:rPr>
        <w:t>）。耶穌潔淨聖殿，趕出兌換銀錢之人時，也曾發怒（</w:t>
      </w:r>
      <w:r>
        <w:rPr>
          <w:lang w:val="zh_TW" w:bidi="zh_TW"/>
        </w:rPr>
        <w:t>可11:15–17</w:t>
      </w:r>
      <w:r>
        <w:rPr>
          <w:lang w:val="zh_TW" w:bidi="zh_TW"/>
        </w:rPr>
        <w:t>；</w:t>
      </w:r>
      <w:r>
        <w:rPr>
          <w:lang w:val="zh_TW" w:bidi="zh_TW"/>
        </w:rPr>
        <w:t>約2:13–16</w:t>
      </w:r>
      <w:r>
        <w:rPr>
          <w:lang w:val="zh_TW" w:bidi="zh_TW"/>
        </w:rPr>
        <w:t>）。</w:t>
      </w:r>
    </w:p>
    <w:p>
      <w:pPr/>
      <w:r>
        <w:rPr>
          <w:lang w:val="zh_TW" w:bidi="zh_TW"/>
        </w:rPr>
      </w:r>
      <w:r>
        <w:rPr>
          <w:lang w:val="zh_TW" w:bidi="zh_TW"/>
        </w:rPr>
        <w:t>人必須學會分辨何為義怒，何為不義之怒，雖然這樣的分辨往往不易。不義的怒氣通常出於自我保護或高舉自我（例如，</w:t>
      </w:r>
      <w:r>
        <w:rPr>
          <w:lang w:val="zh_TW" w:bidi="zh_TW"/>
        </w:rPr>
        <w:t>創4:3–8</w:t>
      </w:r>
      <w:r>
        <w:rPr>
          <w:lang w:val="zh_TW" w:bidi="zh_TW"/>
        </w:rPr>
        <w:t>；</w:t>
      </w:r>
      <w:r>
        <w:rPr>
          <w:lang w:val="zh_TW" w:bidi="zh_TW"/>
        </w:rPr>
        <w:t>撒上18:8–9</w:t>
      </w:r>
      <w:r>
        <w:rPr>
          <w:lang w:val="zh_TW" w:bidi="zh_TW"/>
        </w:rPr>
        <w:t>；</w:t>
      </w:r>
      <w:r>
        <w:rPr>
          <w:lang w:val="zh_TW" w:bidi="zh_TW"/>
        </w:rPr>
        <w:t>王上21:3–4</w:t>
      </w:r>
      <w:r>
        <w:rPr>
          <w:lang w:val="zh_TW" w:bidi="zh_TW"/>
        </w:rPr>
        <w:t>；</w:t>
      </w:r>
      <w:r>
        <w:rPr>
          <w:lang w:val="zh_TW" w:bidi="zh_TW"/>
        </w:rPr>
        <w:t>王下5:11</w:t>
      </w:r>
      <w:r>
        <w:rPr>
          <w:lang w:val="zh_TW" w:bidi="zh_TW"/>
        </w:rPr>
        <w:t>；</w:t>
      </w:r>
      <w:r>
        <w:rPr>
          <w:lang w:val="zh_TW" w:bidi="zh_TW"/>
        </w:rPr>
        <w:t>代下25:10</w:t>
      </w:r>
      <w:r>
        <w:rPr>
          <w:lang w:val="zh_TW" w:bidi="zh_TW"/>
        </w:rPr>
        <w:t>；</w:t>
      </w:r>
      <w:r>
        <w:rPr>
          <w:lang w:val="zh_TW" w:bidi="zh_TW"/>
        </w:rPr>
        <w:t>拿4章</w:t>
      </w:r>
      <w:r>
        <w:rPr>
          <w:lang w:val="zh_TW" w:bidi="zh_TW"/>
        </w:rPr>
        <w:t>）。而義怒則彰顯神對邪惡的憎恨與對公義的熱愛（例如，</w:t>
      </w:r>
      <w:r>
        <w:rPr>
          <w:lang w:val="zh_TW" w:bidi="zh_TW"/>
        </w:rPr>
        <w:t>出32章</w:t>
      </w:r>
      <w:r>
        <w:rPr>
          <w:lang w:val="zh_TW" w:bidi="zh_TW"/>
        </w:rPr>
        <w:t>；</w:t>
      </w:r>
      <w:r>
        <w:rPr>
          <w:lang w:val="zh_TW" w:bidi="zh_TW"/>
        </w:rPr>
        <w:t>民11:1</w:t>
      </w:r>
      <w:r>
        <w:rPr>
          <w:lang w:val="zh_TW" w:bidi="zh_TW"/>
        </w:rPr>
        <w:t>、</w:t>
      </w:r>
      <w:r>
        <w:rPr>
          <w:lang w:val="zh_TW" w:bidi="zh_TW"/>
        </w:rPr>
        <w:t>10</w:t>
      </w:r>
      <w:r>
        <w:rPr>
          <w:lang w:val="zh_TW" w:bidi="zh_TW"/>
        </w:rPr>
        <w:t>；另見</w:t>
      </w:r>
      <w:r>
        <w:rPr>
          <w:lang w:val="zh_TW" w:bidi="zh_TW"/>
        </w:rPr>
        <w:t>鴻1:3</w:t>
      </w:r>
      <w:r>
        <w:rPr>
          <w:lang w:val="zh_TW" w:bidi="zh_TW"/>
        </w:rPr>
        <w:t>；</w:t>
      </w:r>
      <w:r>
        <w:rPr>
          <w:lang w:val="zh_TW" w:bidi="zh_TW"/>
        </w:rPr>
        <w:t>羅9:22</w:t>
      </w:r>
      <w:r>
        <w:rPr>
          <w:lang w:val="zh_TW" w:bidi="zh_TW"/>
        </w:rPr>
        <w:t>）。智慧人會明辨處境，然後決定表現出怒氣是否合宜（另見</w:t>
      </w:r>
      <w:r>
        <w:rPr>
          <w:lang w:val="zh_TW" w:bidi="zh_TW"/>
        </w:rPr>
        <w:t>箴22:24</w:t>
      </w:r>
      <w:r>
        <w:rPr>
          <w:lang w:val="zh_TW" w:bidi="zh_TW"/>
        </w:rPr>
        <w:t>；</w:t>
      </w:r>
      <w:r>
        <w:rPr>
          <w:lang w:val="zh_TW" w:bidi="zh_TW"/>
        </w:rPr>
        <w:t>傳7:9</w:t>
      </w:r>
      <w:r>
        <w:rPr>
          <w:lang w:val="zh_TW" w:bidi="zh_TW"/>
        </w:rPr>
        <w:t>；</w:t>
      </w:r>
      <w:r>
        <w:rPr>
          <w:lang w:val="zh_TW" w:bidi="zh_TW"/>
        </w:rPr>
        <w:t>太5:22</w:t>
      </w:r>
      <w:r>
        <w:rPr>
          <w:lang w:val="zh_TW" w:bidi="zh_TW"/>
        </w:rPr>
        <w:t>；</w:t>
      </w:r>
      <w:r>
        <w:rPr>
          <w:lang w:val="zh_TW" w:bidi="zh_TW"/>
        </w:rPr>
        <w:t>羅12:19</w:t>
      </w:r>
      <w:r>
        <w:rPr>
          <w:lang w:val="zh_TW" w:bidi="zh_TW"/>
        </w:rPr>
        <w:t>；</w:t>
      </w:r>
      <w:r>
        <w:rPr>
          <w:lang w:val="zh_TW" w:bidi="zh_TW"/>
        </w:rPr>
        <w:t>弗4:26–27</w:t>
      </w:r>
      <w:r>
        <w:rPr>
          <w:lang w:val="zh_TW" w:bidi="zh_TW"/>
        </w:rPr>
        <w:t>、</w:t>
      </w:r>
      <w:r>
        <w:rPr>
          <w:lang w:val="zh_TW" w:bidi="zh_TW"/>
        </w:rPr>
        <w:t>31</w:t>
      </w:r>
      <w:r>
        <w:rPr>
          <w:lang w:val="zh_TW" w:bidi="zh_TW"/>
        </w:rPr>
        <w:t>；</w:t>
      </w:r>
      <w:r>
        <w:rPr>
          <w:lang w:val="zh_TW" w:bidi="zh_TW"/>
        </w:rPr>
        <w:t>雅1:19–20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撒上18:8–11</w:t>
      </w:r>
      <w:r>
        <w:rPr>
          <w:lang w:val="zh_TW" w:bidi="zh_TW"/>
        </w:rPr>
        <w:t>；</w:t>
      </w:r>
      <w:r>
        <w:rPr>
          <w:lang w:val="zh_TW" w:bidi="zh_TW"/>
        </w:rPr>
        <w:t>王上21:3–16</w:t>
      </w:r>
      <w:r>
        <w:rPr>
          <w:lang w:val="zh_TW" w:bidi="zh_TW"/>
        </w:rPr>
        <w:t>；</w:t>
      </w:r>
      <w:r>
        <w:rPr>
          <w:lang w:val="zh_TW" w:bidi="zh_TW"/>
        </w:rPr>
        <w:t>詩30:5，</w:t>
      </w:r>
      <w:r>
        <w:rPr>
          <w:lang w:val="zh_TW" w:bidi="zh_TW"/>
        </w:rPr>
        <w:t>37:8</w:t>
      </w:r>
      <w:r>
        <w:rPr>
          <w:lang w:val="zh_TW" w:bidi="zh_TW"/>
        </w:rPr>
        <w:t>；</w:t>
      </w:r>
      <w:r>
        <w:rPr>
          <w:lang w:val="zh_TW" w:bidi="zh_TW"/>
        </w:rPr>
        <w:t>箴12:16，</w:t>
      </w:r>
      <w:r>
        <w:rPr>
          <w:lang w:val="zh_TW" w:bidi="zh_TW"/>
        </w:rPr>
        <w:t>14:29，</w:t>
      </w:r>
      <w:r>
        <w:rPr>
          <w:lang w:val="zh_TW" w:bidi="zh_TW"/>
        </w:rPr>
        <w:t>15:1</w:t>
      </w:r>
      <w:r>
        <w:rPr>
          <w:lang w:val="zh_TW" w:bidi="zh_TW"/>
        </w:rPr>
        <w:t>、</w:t>
      </w:r>
      <w:r>
        <w:rPr>
          <w:lang w:val="zh_TW" w:bidi="zh_TW"/>
        </w:rPr>
        <w:t>18，</w:t>
      </w:r>
      <w:r>
        <w:rPr>
          <w:lang w:val="zh_TW" w:bidi="zh_TW"/>
        </w:rPr>
        <w:t>16:14，</w:t>
      </w:r>
      <w:r>
        <w:rPr>
          <w:lang w:val="zh_TW" w:bidi="zh_TW"/>
        </w:rPr>
        <w:t>19:11–12</w:t>
      </w:r>
      <w:r>
        <w:rPr>
          <w:lang w:val="zh_TW" w:bidi="zh_TW"/>
        </w:rPr>
        <w:t>、</w:t>
      </w:r>
      <w:r>
        <w:rPr>
          <w:lang w:val="zh_TW" w:bidi="zh_TW"/>
        </w:rPr>
        <w:t>19，</w:t>
      </w:r>
      <w:r>
        <w:rPr>
          <w:lang w:val="zh_TW" w:bidi="zh_TW"/>
        </w:rPr>
        <w:t>22:24–25，</w:t>
      </w:r>
      <w:r>
        <w:rPr>
          <w:lang w:val="zh_TW" w:bidi="zh_TW"/>
        </w:rPr>
        <w:t>27:4</w:t>
      </w:r>
      <w:r>
        <w:rPr>
          <w:lang w:val="zh_TW" w:bidi="zh_TW"/>
        </w:rPr>
        <w:t>；</w:t>
      </w:r>
      <w:r>
        <w:rPr>
          <w:lang w:val="zh_TW" w:bidi="zh_TW"/>
        </w:rPr>
        <w:t>傳7:9</w:t>
      </w:r>
      <w:r>
        <w:rPr>
          <w:lang w:val="zh_TW" w:bidi="zh_TW"/>
        </w:rPr>
        <w:t>；</w:t>
      </w:r>
      <w:r>
        <w:rPr>
          <w:lang w:val="zh_TW" w:bidi="zh_TW"/>
        </w:rPr>
        <w:t>鴻1:2–3</w:t>
      </w:r>
      <w:r>
        <w:rPr>
          <w:lang w:val="zh_TW" w:bidi="zh_TW"/>
        </w:rPr>
        <w:t>；</w:t>
      </w:r>
      <w:r>
        <w:rPr>
          <w:lang w:val="zh_TW" w:bidi="zh_TW"/>
        </w:rPr>
        <w:t>太5:22</w:t>
      </w:r>
      <w:r>
        <w:rPr>
          <w:lang w:val="zh_TW" w:bidi="zh_TW"/>
        </w:rPr>
        <w:t>；</w:t>
      </w:r>
      <w:r>
        <w:rPr>
          <w:lang w:val="zh_TW" w:bidi="zh_TW"/>
        </w:rPr>
        <w:t>弗4:26–27</w:t>
      </w:r>
      <w:r>
        <w:rPr>
          <w:lang w:val="zh_TW" w:bidi="zh_TW"/>
        </w:rPr>
        <w:t>、</w:t>
      </w:r>
      <w:r>
        <w:rPr>
          <w:lang w:val="zh_TW" w:bidi="zh_TW"/>
        </w:rPr>
        <w:t>31–32</w:t>
      </w:r>
      <w:r>
        <w:rPr>
          <w:lang w:val="zh_TW" w:bidi="zh_TW"/>
        </w:rPr>
        <w:t>；</w:t>
      </w:r>
      <w:r>
        <w:rPr>
          <w:lang w:val="zh_TW" w:bidi="zh_TW"/>
        </w:rPr>
        <w:t>提前2:8</w:t>
      </w:r>
      <w:r>
        <w:rPr>
          <w:lang w:val="zh_TW" w:bidi="zh_TW"/>
        </w:rPr>
        <w:t>；</w:t>
      </w:r>
      <w:r>
        <w:rPr>
          <w:lang w:val="zh_TW" w:bidi="zh_TW"/>
        </w:rPr>
        <w:t>多1:7</w:t>
      </w:r>
      <w:r>
        <w:rPr>
          <w:lang w:val="zh_TW" w:bidi="zh_TW"/>
        </w:rPr>
        <w:t>；</w:t>
      </w:r>
      <w:r>
        <w:rPr>
          <w:lang w:val="zh_TW" w:bidi="zh_TW"/>
        </w:rPr>
        <w:t>雅1:19–21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