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古代法典</w:t>
      </w:r>
      <w:r>
        <w:rPr>
          <w:lang w:val="zh_TW" w:bidi="zh_TW"/>
        </w:rPr>
      </w:r>
    </w:p>
    <w:p>
      <w:pPr/>
      <w:r>
        <w:rPr>
          <w:lang w:val="zh_TW" w:bidi="zh_TW"/>
        </w:rPr>
      </w:r>
      <w:r>
        <w:rPr>
          <w:lang w:val="zh_TW" w:bidi="zh_TW"/>
        </w:rPr>
        <w:t>直到公元1800年代後期，人們仍然認為摩西律法是獨特的法律法典。據他們所信，這套律法的出現比希臘與羅馬類似的法典早了將近一千年。然而，公元1900年間初期，在波斯的考古發掘中發現了巴比倫王漢謨拉比（Hammurabi）的法律（稱為漢謨拉比法典〔Code of Hammurabi〕）。他生活在公元前1700年間，這比傳統上認為摩西所處的時代早了好幾個世紀。</w:t>
      </w:r>
    </w:p>
    <w:p>
      <w:pPr/>
      <w:r>
        <w:rPr>
          <w:lang w:val="zh_TW" w:bidi="zh_TW"/>
        </w:rPr>
      </w:r>
      <w:r>
        <w:rPr>
          <w:lang w:val="zh_TW" w:bidi="zh_TW"/>
        </w:rPr>
        <w:t>令人驚訝的是，這些法典中的許多法律和聖經中的律法非常相似。這暗示聖經律法可能來自漢謨拉比。但後來的發現顯示，早在漢謨拉比之前至少500年，就已有其它法律法典存在。這些法典中有許多共通的法律條文，因此漢謨拉比也並不是第一個頒佈這些律例的人。</w:t>
      </w:r>
    </w:p>
    <w:p>
      <w:pPr/>
      <w:r>
        <w:rPr>
          <w:lang w:val="zh_TW" w:bidi="zh_TW"/>
        </w:rPr>
      </w:r>
      <w:r>
        <w:rPr>
          <w:lang w:val="zh_TW" w:bidi="zh_TW"/>
        </w:rPr>
        <w:t>這對聖經有何意義？</w:t>
      </w:r>
    </w:p>
    <w:p>
      <w:pPr>
        <w:pStyle w:val="ListNumber"/>
        <w:numPr>
          <w:ilvl w:val="0"/>
          <w:numId w:val="14"/>
        </w:numPr>
        <w:spacing w:line="240" w:lineRule="auto"/>
        <w:ind w:left="720"/>
      </w:pPr>
      <w:r>
        <w:rPr>
          <w:lang w:val="zh_TW" w:bidi="zh_TW"/>
        </w:rPr>
      </w:r>
      <w:r>
        <w:rPr>
          <w:lang w:val="zh_TW" w:bidi="zh_TW"/>
        </w:rPr>
        <w:t>在以色列附近的文化中發現類似的律法並不令人驚訝。若社會型態相近，便需要類似的律法來維持公義。</w:t>
      </w:r>
    </w:p>
    <w:p>
      <w:pPr>
        <w:pStyle w:val="ListNumber"/>
        <w:spacing w:line="240" w:lineRule="auto"/>
        <w:ind w:left="720"/>
      </w:pPr>
      <w:r>
        <w:rPr>
          <w:lang w:val="zh_TW" w:bidi="zh_TW"/>
        </w:rPr>
      </w:r>
      <w:r>
        <w:rPr>
          <w:lang w:val="zh_TW" w:bidi="zh_TW"/>
        </w:rPr>
        <w:t>聖經的律法具有獨特性，因為它們是神與祂百姓所立之約（特別的約定）的一部分。在古代近東地區，宗教法律與民事法律是分開的。宗教法律講論獻祭、禱告、供物等事；民事法律則講論偷竊、說謊、性行為、謀殺等事。</w:t>
        <w:br/>
      </w:r>
      <w:r>
        <w:rPr>
          <w:lang w:val="zh_TW" w:bidi="zh_TW"/>
        </w:rPr>
        <w:t>當時的人認為倫理（關於對錯的規範）與宗教是兩個不同的範疇。宗教包括禱告、奉獻、供物與禮儀，由祭司管理；倫理則處理社會與民間行為，由君王管理。然而，聖經的觀點卻不同。神掌管宗教與社會兩者。因此，與真神建立關係的人，既要正確地敬拜神，也要善待他人。</w:t>
      </w:r>
    </w:p>
    <w:p>
      <w:pPr/>
      <w:r>
        <w:rPr>
          <w:lang w:val="zh_TW" w:bidi="zh_TW"/>
        </w:rPr>
      </w:r>
      <w:r>
        <w:rPr>
          <w:lang w:val="zh_TW" w:bidi="zh_TW"/>
        </w:rPr>
        <w:t>以色列與神所立的約雖然採用了當時已有的法律形式，卻賦予了這些形式全新的意義。例如，神為以色列設計會幕與聖殿的方式，與古代世界其它文化有相似之處（</w:t>
      </w:r>
      <w:r>
        <w:rPr>
          <w:lang w:val="zh_TW" w:bidi="zh_TW"/>
        </w:rPr>
        <w:t>出26–27章</w:t>
      </w:r>
      <w:r>
        <w:rPr>
          <w:lang w:val="zh_TW" w:bidi="zh_TW"/>
        </w:rPr>
        <w:t>；見</w:t>
      </w:r>
      <w:r>
        <w:rPr>
          <w:lang w:val="zh_TW" w:bidi="zh_TW"/>
        </w:rPr>
        <w:t>王上6:1–7:51</w:t>
      </w:r>
      <w:r>
        <w:rPr>
          <w:lang w:val="zh_TW" w:bidi="zh_TW"/>
        </w:rPr>
        <w:t>）。希伯來人的獻祭制度，也與異教的祭祀儀式類似（見</w:t>
      </w:r>
      <w:r>
        <w:rPr>
          <w:lang w:val="zh_TW" w:bidi="zh_TW"/>
        </w:rPr>
        <w:t>利1–7章</w:t>
      </w:r>
      <w:r>
        <w:rPr>
          <w:lang w:val="zh_TW" w:bidi="zh_TW"/>
        </w:rPr>
        <w:t>）。然而，聖殿與祭物的意義與目的，卻與異教有所不同（見</w:t>
      </w:r>
      <w:r>
        <w:rPr>
          <w:lang w:val="zh_TW" w:bidi="zh_TW"/>
        </w:rPr>
        <w:t>出20:3–17，</w:t>
      </w:r>
      <w:r>
        <w:rPr>
          <w:lang w:val="zh_TW" w:bidi="zh_TW"/>
        </w:rPr>
        <w:t>25:1–40:38</w:t>
      </w:r>
      <w:r>
        <w:rPr>
          <w:lang w:val="zh_TW" w:bidi="zh_TW"/>
        </w:rPr>
        <w:t>；</w:t>
      </w:r>
      <w:r>
        <w:rPr>
          <w:lang w:val="zh_TW" w:bidi="zh_TW"/>
        </w:rPr>
        <w:t>利1:1–7:38</w:t>
      </w:r>
      <w:r>
        <w:rPr>
          <w:lang w:val="zh_TW" w:bidi="zh_TW"/>
        </w:rPr>
        <w:t>的研讀註釋）。</w:t>
      </w:r>
    </w:p>
    <w:p>
      <w:pPr/>
      <w:r>
        <w:rPr>
          <w:lang w:val="zh_TW" w:bidi="zh_TW"/>
        </w:rPr>
      </w:r>
      <w:r>
        <w:rPr>
          <w:lang w:val="zh_TW" w:bidi="zh_TW"/>
        </w:rPr>
        <w:t>許多摩西的律法在當時並非全然創新，但認為有一位創造主在宇宙中「寫下」這些律法的觀念，卻是極為嶄新的理念。</w:t>
      </w:r>
    </w:p>
    <w:p>
      <w:pPr/>
      <w:r>
        <w:rPr>
          <w:lang w:val="zh_TW" w:bidi="zh_TW"/>
        </w:rPr>
      </w:r>
      <w:r>
        <w:rPr>
          <w:lang w:val="zh_TW" w:bidi="zh_TW"/>
        </w:rPr>
        <w:t>摩西頒布的許多律法，在古代世界並不罕見。其獨特之處在於——這些律法出自獨一無二的造物主神，祂呼召祂的子民以彰顯祂的性情的方式來活。</w:t>
      </w:r>
    </w:p>
    <w:p>
      <w:pPr/>
      <w:r>
        <w:rPr>
          <w:lang w:val="zh_TW" w:bidi="zh_TW"/>
        </w:rPr>
      </w:r>
      <w:r>
        <w:rPr>
          <w:u w:val="single"/>
          <w:lang w:val="zh_TW" w:bidi="zh_TW"/>
        </w:rPr>
        <w:t>進深研究的經文段落</w:t>
      </w:r>
    </w:p>
    <w:p>
      <w:pPr/>
      <w:r>
        <w:rPr>
          <w:lang w:val="zh_TW" w:bidi="zh_TW"/>
        </w:rPr>
      </w:r>
      <w:r>
        <w:rPr>
          <w:lang w:val="zh_TW" w:bidi="zh_TW"/>
        </w:rPr>
        <w:t>出20:1–23:33</w:t>
      </w:r>
      <w:r>
        <w:rPr>
          <w:lang w:val="zh_TW" w:bidi="zh_TW"/>
        </w:rPr>
        <w:t>，</w:t>
      </w:r>
      <w:r>
        <w:rPr>
          <w:lang w:val="zh_TW" w:bidi="zh_TW"/>
        </w:rPr>
        <w:t>34:1–35:3；</w:t>
      </w:r>
      <w:r>
        <w:rPr>
          <w:lang w:val="zh_TW" w:bidi="zh_TW"/>
        </w:rPr>
        <w:t>利1:1–27:34；</w:t>
      </w:r>
      <w:r>
        <w:rPr>
          <w:lang w:val="zh_TW" w:bidi="zh_TW"/>
        </w:rPr>
        <w:t>申4:1–33:29；</w:t>
      </w:r>
      <w:r>
        <w:rPr>
          <w:lang w:val="zh_TW" w:bidi="zh_TW"/>
        </w:rPr>
        <w:t>拉1:1–4；</w:t>
      </w:r>
      <w:r>
        <w:rPr>
          <w:lang w:val="zh_TW" w:bidi="zh_TW"/>
        </w:rPr>
        <w:t>斯1:13–19</w:t>
      </w:r>
      <w:r>
        <w:rPr>
          <w:lang w:val="zh_TW" w:bidi="zh_TW"/>
        </w:rPr>
        <w:t>，</w:t>
      </w:r>
      <w:r>
        <w:rPr>
          <w:lang w:val="zh_TW" w:bidi="zh_TW"/>
        </w:rPr>
        <w:t>8:9–14；</w:t>
      </w:r>
      <w:r>
        <w:rPr>
          <w:lang w:val="zh_TW" w:bidi="zh_TW"/>
        </w:rPr>
        <w:t>但6:6–9；</w:t>
      </w:r>
      <w:r>
        <w:rPr>
          <w:lang w:val="zh_TW" w:bidi="zh_TW"/>
        </w:rPr>
        <w:t>路2:1–3</w:t>
      </w:r>
      <w:r>
        <w:rPr>
          <w:lang w:val="zh_TW" w:bidi="zh_TW"/>
        </w:rPr>
      </w:r>
      <w:r>
        <w:rPr>
          <w:lang w:val="zh_TW" w:bidi="zh_TW"/>
        </w:rPr>
      </w:r>
    </w:p>
    <w:p>
      <w:pPr/>
      <w:r>
        <w:rPr>
          <w:lang w:val="zh_TW" w:bidi="zh_TW"/>
        </w:rPr>
      </w:r>
    </w:p>
    <w:p>
      <w:pPr>
        <w:pStyle w:val="Heading2"/>
      </w:pPr>
      <w:r>
        <w:rPr>
          <w:lang w:val="zh_TW" w:bidi="zh_TW"/>
        </w:rPr>
        <w:t>古代以色列的音樂</w:t>
      </w:r>
      <w:r>
        <w:rPr>
          <w:lang w:val="zh_TW" w:bidi="zh_TW"/>
        </w:rPr>
      </w:r>
    </w:p>
    <w:p>
      <w:pPr/>
      <w:r>
        <w:rPr>
          <w:lang w:val="zh_TW" w:bidi="zh_TW"/>
        </w:rPr>
      </w:r>
      <w:r>
        <w:rPr>
          <w:lang w:val="zh_TW" w:bidi="zh_TW"/>
        </w:rPr>
        <w:t>最早期的時候，從一個地方遷移到另一個地方居住的人（稱為遊牧民族）就已經開始創作音樂了。聖經中提到第一位音樂家是「猶八」，他彈琴吹簫（</w:t>
      </w:r>
      <w:r>
        <w:rPr>
          <w:lang w:val="zh_TW" w:bidi="zh_TW"/>
        </w:rPr>
        <w:t>創4:21</w:t>
      </w:r>
      <w:r>
        <w:rPr>
          <w:lang w:val="zh_TW" w:bidi="zh_TW"/>
        </w:rPr>
        <w:t>）。</w:t>
      </w:r>
    </w:p>
    <w:p>
      <w:pPr/>
      <w:r>
        <w:rPr>
          <w:lang w:val="zh_TW" w:bidi="zh_TW"/>
        </w:rPr>
      </w:r>
      <w:r>
        <w:rPr>
          <w:lang w:val="zh_TW" w:bidi="zh_TW"/>
        </w:rPr>
        <w:t>從以色列人開始在會幕敬拜神之時，音樂就佔有重要地位。在</w:t>
      </w:r>
      <w:r>
        <w:rPr>
          <w:lang w:val="zh_TW" w:bidi="zh_TW"/>
        </w:rPr>
        <w:t>出埃及記二十八章34至35節</w:t>
      </w:r>
      <w:r>
        <w:rPr>
          <w:lang w:val="zh_TW" w:bidi="zh_TW"/>
        </w:rPr>
        <w:t>中，亞倫的聖袍周圍底邊上縫有鈴鐺，他進入聖所時鈴聲作響。聖經記錄了多首神的百姓所作的詩歌（例如，</w:t>
      </w:r>
      <w:r>
        <w:rPr>
          <w:lang w:val="zh_TW" w:bidi="zh_TW"/>
        </w:rPr>
        <w:t>出15:1–21</w:t>
      </w:r>
      <w:r>
        <w:rPr>
          <w:lang w:val="zh_TW" w:bidi="zh_TW"/>
        </w:rPr>
        <w:t>；</w:t>
      </w:r>
      <w:r>
        <w:rPr>
          <w:lang w:val="zh_TW" w:bidi="zh_TW"/>
        </w:rPr>
        <w:t>申31:30–32:44</w:t>
      </w:r>
      <w:r>
        <w:rPr>
          <w:lang w:val="zh_TW" w:bidi="zh_TW"/>
        </w:rPr>
        <w:t>；</w:t>
      </w:r>
      <w:r>
        <w:rPr>
          <w:lang w:val="zh_TW" w:bidi="zh_TW"/>
        </w:rPr>
        <w:t>士5:1–31</w:t>
      </w:r>
      <w:r>
        <w:rPr>
          <w:lang w:val="zh_TW" w:bidi="zh_TW"/>
        </w:rPr>
        <w:t>）。</w:t>
      </w:r>
    </w:p>
    <w:p>
      <w:pPr/>
      <w:r>
        <w:rPr>
          <w:lang w:val="zh_TW" w:bidi="zh_TW"/>
        </w:rPr>
      </w:r>
      <w:r>
        <w:rPr>
          <w:lang w:val="zh_TW" w:bidi="zh_TW"/>
        </w:rPr>
        <w:t>舊約中第一首正式的禮儀音樂，出現在搬運約櫃的時候。大衛王和以色列人一同歌唱、奏樂、跳舞，來尊崇耶和華（</w:t>
      </w:r>
      <w:r>
        <w:rPr>
          <w:lang w:val="zh_TW" w:bidi="zh_TW"/>
        </w:rPr>
        <w:t>撒下6:5</w:t>
      </w:r>
      <w:r>
        <w:rPr>
          <w:lang w:val="zh_TW" w:bidi="zh_TW"/>
        </w:rPr>
        <w:t>）。大衛也因為製作聖殿用的樂器而聞名（</w:t>
      </w:r>
      <w:r>
        <w:rPr>
          <w:lang w:val="zh_TW" w:bidi="zh_TW"/>
        </w:rPr>
        <w:t>代下7:6</w:t>
      </w:r>
      <w:r>
        <w:rPr>
          <w:lang w:val="zh_TW" w:bidi="zh_TW"/>
        </w:rPr>
        <w:t>）。被擄歸回後（即以色列人從巴比倫被擄歸回的時期），在聖殿中服事的利未人歌唱者，是亞薩的後裔。亞薩是大衛所任命的歌唱領袖（</w:t>
      </w:r>
      <w:r>
        <w:rPr>
          <w:lang w:val="zh_TW" w:bidi="zh_TW"/>
        </w:rPr>
        <w:t>拉2:41</w:t>
      </w:r>
      <w:r>
        <w:rPr>
          <w:lang w:val="zh_TW" w:bidi="zh_TW"/>
        </w:rPr>
        <w:t>；</w:t>
      </w:r>
      <w:r>
        <w:rPr>
          <w:lang w:val="zh_TW" w:bidi="zh_TW"/>
        </w:rPr>
        <w:t>尼7:44，</w:t>
      </w:r>
      <w:r>
        <w:rPr>
          <w:lang w:val="zh_TW" w:bidi="zh_TW"/>
        </w:rPr>
        <w:t>11:22–23</w:t>
      </w:r>
      <w:r>
        <w:rPr>
          <w:lang w:val="zh_TW" w:bidi="zh_TW"/>
        </w:rPr>
        <w:t>）。簡單來說，以色列的敬拜音樂以及其組織方式，是從大衛時代開始的。</w:t>
      </w:r>
    </w:p>
    <w:p>
      <w:pPr/>
      <w:r>
        <w:rPr>
          <w:lang w:val="zh_TW" w:bidi="zh_TW"/>
        </w:rPr>
      </w:r>
      <w:r>
        <w:rPr>
          <w:lang w:val="zh_TW" w:bidi="zh_TW"/>
        </w:rPr>
        <w:t>所羅門聖殿中的正式儀式，與大衛時代那種激昂及即興的敬拜不同（</w:t>
      </w:r>
      <w:r>
        <w:rPr>
          <w:lang w:val="zh_TW" w:bidi="zh_TW"/>
        </w:rPr>
        <w:t>代下7:1–6</w:t>
      </w:r>
      <w:r>
        <w:rPr>
          <w:lang w:val="zh_TW" w:bidi="zh_TW"/>
        </w:rPr>
        <w:t>）。聖殿中負責敬拜的歌手和樂師，都是從利未支派中選出來的（</w:t>
      </w:r>
      <w:r>
        <w:rPr>
          <w:lang w:val="zh_TW" w:bidi="zh_TW"/>
        </w:rPr>
        <w:t>代上25:1、</w:t>
      </w:r>
      <w:r>
        <w:rPr>
          <w:lang w:val="zh_TW" w:bidi="zh_TW"/>
        </w:rPr>
        <w:t>7</w:t>
      </w:r>
      <w:r>
        <w:rPr>
          <w:lang w:val="zh_TW" w:bidi="zh_TW"/>
        </w:rPr>
        <w:t>）。這些樂師按班輪值，在平日、安息日與各種聖日參與聖殿中的服事。</w:t>
      </w:r>
    </w:p>
    <w:p>
      <w:pPr/>
      <w:r>
        <w:rPr>
          <w:lang w:val="zh_TW" w:bidi="zh_TW"/>
        </w:rPr>
      </w:r>
      <w:r>
        <w:rPr>
          <w:u w:val="single"/>
          <w:lang w:val="zh_TW" w:bidi="zh_TW"/>
        </w:rPr>
        <w:t>進深研究的經文段落</w:t>
      </w:r>
    </w:p>
    <w:p>
      <w:pPr/>
      <w:r>
        <w:rPr>
          <w:lang w:val="zh_TW" w:bidi="zh_TW"/>
        </w:rPr>
      </w:r>
      <w:r>
        <w:rPr>
          <w:lang w:val="zh_TW" w:bidi="zh_TW"/>
        </w:rPr>
        <w:t>創4:21</w:t>
      </w:r>
      <w:r>
        <w:rPr>
          <w:lang w:val="zh_TW" w:bidi="zh_TW"/>
        </w:rPr>
        <w:t>；</w:t>
      </w:r>
      <w:r>
        <w:rPr>
          <w:lang w:val="zh_TW" w:bidi="zh_TW"/>
        </w:rPr>
        <w:t>出28:34–35</w:t>
      </w:r>
      <w:r>
        <w:rPr>
          <w:lang w:val="zh_TW" w:bidi="zh_TW"/>
        </w:rPr>
        <w:t>；</w:t>
      </w:r>
      <w:r>
        <w:rPr>
          <w:lang w:val="zh_TW" w:bidi="zh_TW"/>
        </w:rPr>
        <w:t>撒下6:5</w:t>
      </w:r>
      <w:r>
        <w:rPr>
          <w:lang w:val="zh_TW" w:bidi="zh_TW"/>
        </w:rPr>
        <w:t>；</w:t>
      </w:r>
      <w:r>
        <w:rPr>
          <w:lang w:val="zh_TW" w:bidi="zh_TW"/>
        </w:rPr>
        <w:t>代下7:6</w:t>
      </w:r>
      <w:r>
        <w:rPr>
          <w:lang w:val="zh_TW" w:bidi="zh_TW"/>
        </w:rPr>
        <w:t>；</w:t>
      </w:r>
      <w:r>
        <w:rPr>
          <w:lang w:val="zh_TW" w:bidi="zh_TW"/>
        </w:rPr>
        <w:t>詩71:22–23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