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(Themes)</w:t>
      </w:r>
      <w:r>
        <w:rPr>
          <w:lang w:val="zh_TW" w:bidi="zh_TW"/>
        </w:rPr>
      </w:r>
    </w:p>
    <w:p>
      <w:pPr/>
      <w:r>
        <w:rPr>
          <w:lang w:val="zh_TW" w:bidi="zh_TW"/>
        </w:rPr>
      </w:r>
      <w:r>
        <w:rPr>
          <w:b/>
          <w:lang w:val="zh_TW" w:bidi="zh_TW"/>
        </w:rPr>
        <w:t>Aquifer Open Study Notes (Themes)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hun</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婚姻和性</w:t>
      </w:r>
      <w:r>
        <w:rPr>
          <w:lang w:val="zh_TW" w:bidi="zh_TW"/>
        </w:rPr>
      </w:r>
    </w:p>
    <w:p>
      <w:pPr/>
      <w:r>
        <w:rPr>
          <w:lang w:val="zh_TW" w:bidi="zh_TW"/>
        </w:rPr>
      </w:r>
      <w:r>
        <w:rPr>
          <w:lang w:val="zh_TW" w:bidi="zh_TW"/>
        </w:rPr>
        <w:t>聖經從一開始就視婚姻為神聖的，性關係是其中重要的一部分（</w:t>
      </w:r>
      <w:r>
        <w:rPr>
          <w:lang w:val="zh_TW" w:bidi="zh_TW"/>
        </w:rPr>
        <w:t>創2:23–25</w:t>
      </w:r>
      <w:r>
        <w:rPr>
          <w:lang w:val="zh_TW" w:bidi="zh_TW"/>
        </w:rPr>
        <w:t>）。第一個人類的罪造成所有關係的破裂，首先是人與神之間，接著是夫妻之間，甚至人與受造界之間（</w:t>
      </w:r>
      <w:r>
        <w:rPr>
          <w:lang w:val="zh_TW" w:bidi="zh_TW"/>
        </w:rPr>
        <w:t>創3章</w:t>
      </w:r>
      <w:r>
        <w:rPr>
          <w:lang w:val="zh_TW" w:bidi="zh_TW"/>
        </w:rPr>
        <w:t>）。亞當與夏娃之間的分裂，也在他們的性關係中顯露出來，他們再也無法在園中赤身露體而不感到羞恥。</w:t>
      </w:r>
    </w:p>
    <w:p>
      <w:pPr/>
      <w:r>
        <w:rPr>
          <w:lang w:val="zh_TW" w:bidi="zh_TW"/>
        </w:rPr>
      </w:r>
      <w:r>
        <w:rPr>
          <w:lang w:val="zh_TW" w:bidi="zh_TW"/>
        </w:rPr>
        <w:t>在箴言中，智慧的傳道者屢次告誡年輕人，要遠離婚姻之外的性試探（</w:t>
      </w:r>
      <w:r>
        <w:rPr>
          <w:lang w:val="zh_TW" w:bidi="zh_TW"/>
        </w:rPr>
        <w:t>箴2:16–22，</w:t>
      </w:r>
      <w:r>
        <w:rPr>
          <w:lang w:val="zh_TW" w:bidi="zh_TW"/>
        </w:rPr>
        <w:t>5:1–23，</w:t>
      </w:r>
      <w:r>
        <w:rPr>
          <w:lang w:val="zh_TW" w:bidi="zh_TW"/>
        </w:rPr>
        <w:t>6:20–7:27</w:t>
      </w:r>
      <w:r>
        <w:rPr>
          <w:lang w:val="zh_TW" w:bidi="zh_TW"/>
        </w:rPr>
        <w:t>）。雖然年輕人可能會覺得別的女人有吸引力，但若順從這種試探，可能會帶來極其嚴重的後果，甚至毀掉家庭和人生目標。箴言勸勉年輕人要與自己的妻子建立堅固的關係，並鼓勵人在婚姻中享受健康的愛情，而不是與其他女人苟合（</w:t>
      </w:r>
      <w:r>
        <w:rPr>
          <w:lang w:val="zh_TW" w:bidi="zh_TW"/>
        </w:rPr>
        <w:t>5:15–20</w:t>
      </w:r>
      <w:r>
        <w:rPr>
          <w:lang w:val="zh_TW" w:bidi="zh_TW"/>
        </w:rPr>
        <w:t>）。</w:t>
      </w:r>
    </w:p>
    <w:p>
      <w:pPr/>
      <w:r>
        <w:rPr>
          <w:lang w:val="zh_TW" w:bidi="zh_TW"/>
        </w:rPr>
      </w:r>
      <w:r>
        <w:rPr>
          <w:lang w:val="zh_TW" w:bidi="zh_TW"/>
        </w:rPr>
        <w:t>雖然箴言這段教導最初是針對年輕男子，但每個人都可以從中反思婚姻與性的議題。箴言鼓勵眾人看重婚姻之愛的神聖與美麗，正如神——智慧的創造主所設計的那樣。</w:t>
      </w:r>
    </w:p>
    <w:p>
      <w:pPr/>
      <w:r>
        <w:rPr>
          <w:lang w:val="zh_TW" w:bidi="zh_TW"/>
        </w:rPr>
      </w:r>
      <w:r>
        <w:rPr>
          <w:lang w:val="zh_TW" w:bidi="zh_TW"/>
        </w:rPr>
        <w:t>新約聖經同樣強調性關係的聖潔，並指出其應當在婚姻內得到正確表達。耶穌引用創世記的記載，強調婚姻的永久性。祂在引用</w:t>
      </w:r>
      <w:r>
        <w:rPr>
          <w:lang w:val="zh_TW" w:bidi="zh_TW"/>
        </w:rPr>
        <w:t>創世記二章24節</w:t>
      </w:r>
      <w:r>
        <w:rPr>
          <w:lang w:val="zh_TW" w:bidi="zh_TW"/>
        </w:rPr>
        <w:t>後說：「既然如此，夫妻不再是兩個人，乃是一體的了。所以，神配合的，人不可分開。」（</w:t>
      </w:r>
      <w:r>
        <w:rPr>
          <w:lang w:val="zh_TW" w:bidi="zh_TW"/>
        </w:rPr>
        <w:t>太19:3–6</w:t>
      </w:r>
      <w:r>
        <w:rPr>
          <w:lang w:val="zh_TW" w:bidi="zh_TW"/>
        </w:rPr>
        <w:t>）。使徒保羅也談到，在婚姻中保持親密關係的重要性，避免撒但藉機試探（</w:t>
      </w:r>
      <w:r>
        <w:rPr>
          <w:lang w:val="zh_TW" w:bidi="zh_TW"/>
        </w:rPr>
        <w:t>林前7:3–5</w:t>
      </w:r>
      <w:r>
        <w:rPr>
          <w:lang w:val="zh_TW" w:bidi="zh_TW"/>
        </w:rPr>
        <w:t>）。神期望婚姻中的男女彼此忠誠，遠離任何會破壞這段神聖關係的性行為（見</w:t>
      </w:r>
      <w:r>
        <w:rPr>
          <w:lang w:val="zh_TW" w:bidi="zh_TW"/>
        </w:rPr>
        <w:t>來13:4</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創2:18–25；</w:t>
      </w:r>
      <w:r>
        <w:rPr>
          <w:lang w:val="zh_TW" w:bidi="zh_TW"/>
        </w:rPr>
        <w:t>箴2:16–22</w:t>
      </w:r>
      <w:r>
        <w:rPr>
          <w:lang w:val="zh_TW" w:bidi="zh_TW"/>
        </w:rPr>
        <w:t>，</w:t>
      </w:r>
      <w:r>
        <w:rPr>
          <w:lang w:val="zh_TW" w:bidi="zh_TW"/>
        </w:rPr>
        <w:t>5:15–20</w:t>
      </w:r>
      <w:r>
        <w:rPr>
          <w:lang w:val="zh_TW" w:bidi="zh_TW"/>
        </w:rPr>
        <w:t>，</w:t>
      </w:r>
      <w:r>
        <w:rPr>
          <w:lang w:val="zh_TW" w:bidi="zh_TW"/>
        </w:rPr>
        <w:t>6:20–35</w:t>
      </w:r>
      <w:r>
        <w:rPr>
          <w:lang w:val="zh_TW" w:bidi="zh_TW"/>
        </w:rPr>
        <w:t>，</w:t>
      </w:r>
      <w:r>
        <w:rPr>
          <w:lang w:val="zh_TW" w:bidi="zh_TW"/>
        </w:rPr>
        <w:t>7:1–27；</w:t>
      </w:r>
      <w:r>
        <w:rPr>
          <w:lang w:val="zh_TW" w:bidi="zh_TW"/>
        </w:rPr>
        <w:t>耶5:7–11；</w:t>
      </w:r>
      <w:r>
        <w:rPr>
          <w:lang w:val="zh_TW" w:bidi="zh_TW"/>
        </w:rPr>
        <w:t>何2:20；</w:t>
      </w:r>
      <w:r>
        <w:rPr>
          <w:lang w:val="zh_TW" w:bidi="zh_TW"/>
        </w:rPr>
        <w:t>瑪2:14–16；</w:t>
      </w:r>
      <w:r>
        <w:rPr>
          <w:lang w:val="zh_TW" w:bidi="zh_TW"/>
        </w:rPr>
        <w:t>太19:4–6</w:t>
      </w:r>
      <w:r>
        <w:rPr>
          <w:lang w:val="zh_TW" w:bidi="zh_TW"/>
        </w:rPr>
        <w:t>，</w:t>
      </w:r>
      <w:r>
        <w:rPr>
          <w:lang w:val="zh_TW" w:bidi="zh_TW"/>
        </w:rPr>
        <w:t>22:30；</w:t>
      </w:r>
      <w:r>
        <w:rPr>
          <w:lang w:val="zh_TW" w:bidi="zh_TW"/>
        </w:rPr>
        <w:t>林前6:15–20；</w:t>
      </w:r>
      <w:r>
        <w:rPr>
          <w:lang w:val="zh_TW" w:bidi="zh_TW"/>
        </w:rPr>
        <w:t>來13:4</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