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jia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加利利的打魚生活</w:t>
      </w:r>
      <w:r>
        <w:rPr>
          <w:lang w:val="zh_TW" w:bidi="zh_TW"/>
        </w:rPr>
      </w:r>
    </w:p>
    <w:p>
      <w:pPr/>
      <w:r>
        <w:rPr>
          <w:lang w:val="zh_TW" w:bidi="zh_TW"/>
        </w:rPr>
      </w:r>
      <w:r>
        <w:rPr>
          <w:lang w:val="zh_TW" w:bidi="zh_TW"/>
        </w:rPr>
        <w:t>耶穌對打魚的知識，在四卷福音書中表露無遺。祂常用打魚的比喻來教導人（</w:t>
      </w:r>
      <w:r>
        <w:rPr>
          <w:lang w:val="zh_TW" w:bidi="zh_TW"/>
        </w:rPr>
        <w:t>太7:10，</w:t>
      </w:r>
      <w:r>
        <w:rPr>
          <w:lang w:val="zh_TW" w:bidi="zh_TW"/>
        </w:rPr>
        <w:t>13:47–51</w:t>
      </w:r>
      <w:r>
        <w:rPr>
          <w:lang w:val="zh_TW" w:bidi="zh_TW"/>
        </w:rPr>
        <w:t>）。當耶穌呼召第一批門徒時，祂對他們說：「我要叫你們得人如得魚一樣」，意思是他們將幫助人歸向神（</w:t>
      </w:r>
      <w:r>
        <w:rPr>
          <w:lang w:val="zh_TW" w:bidi="zh_TW"/>
        </w:rPr>
        <w:t>太4:19</w:t>
      </w:r>
      <w:r>
        <w:rPr>
          <w:lang w:val="zh_TW" w:bidi="zh_TW"/>
        </w:rPr>
        <w:t>）。在</w:t>
      </w:r>
      <w:r>
        <w:rPr>
          <w:lang w:val="zh_TW" w:bidi="zh_TW"/>
        </w:rPr>
        <w:t>約翰福音第二十一章</w:t>
      </w:r>
      <w:r>
        <w:rPr>
          <w:lang w:val="zh_TW" w:bidi="zh_TW"/>
        </w:rPr>
        <w:t>中，耶穌從死裡復活後，甚至再次藉著打魚顯現自己給門徒看。</w:t>
      </w:r>
    </w:p>
    <w:p>
      <w:pPr/>
      <w:r>
        <w:rPr>
          <w:lang w:val="zh_TW" w:bidi="zh_TW"/>
        </w:rPr>
      </w:r>
      <w:r>
        <w:rPr>
          <w:lang w:val="zh_TW" w:bidi="zh_TW"/>
        </w:rPr>
        <w:t>在古代加利利，靠打魚為生的人只使用漁網。他們通常會使用三種不同類型的漁網：</w:t>
      </w:r>
    </w:p>
    <w:p>
      <w:pPr>
        <w:pStyle w:val="ListNumber"/>
        <w:numPr>
          <w:ilvl w:val="0"/>
          <w:numId w:val="14"/>
        </w:numPr>
        <w:spacing w:line="240" w:lineRule="auto"/>
        <w:ind w:left="720"/>
      </w:pPr>
      <w:r>
        <w:rPr>
          <w:lang w:val="zh_TW" w:bidi="zh_TW"/>
        </w:rPr>
      </w:r>
      <w:r>
        <w:rPr>
          <w:lang w:val="zh_TW" w:bidi="zh_TW"/>
        </w:rPr>
        <w:t>拖網是最古老的漁網類型之一。它像一堵牆，下方繫有鉛錘，上方繫有浮木。人們會先在沿岸拖動此網，然後由船隻將網的鉛繩拉向海中，再拖回岸邊。</w:t>
        <w:br/>
      </w:r>
      <w:r>
        <w:rPr>
          <w:lang w:val="zh_TW" w:bidi="zh_TW"/>
        </w:rPr>
        <w:t>這種拖網會捕到大量的魚，其中也包括一些猶太律法禁止食用的魚。人們會將魚分類，好的留下，不潔的則丟棄。耶穌曾以拖網作比喻，象徵將來的審判之日（</w:t>
      </w:r>
      <w:r>
        <w:rPr>
          <w:lang w:val="zh_TW" w:bidi="zh_TW"/>
        </w:rPr>
        <w:t>太13:47–51</w:t>
      </w:r>
      <w:r>
        <w:rPr>
          <w:lang w:val="zh_TW" w:bidi="zh_TW"/>
        </w:rPr>
        <w:t>）。</w:t>
      </w:r>
    </w:p>
    <w:p>
      <w:pPr>
        <w:pStyle w:val="ListNumber"/>
        <w:spacing w:line="240" w:lineRule="auto"/>
        <w:ind w:left="720"/>
      </w:pPr>
      <w:r>
        <w:rPr>
          <w:lang w:val="zh_TW" w:bidi="zh_TW"/>
        </w:rPr>
      </w:r>
      <w:r>
        <w:rPr>
          <w:lang w:val="zh_TW" w:bidi="zh_TW"/>
        </w:rPr>
        <w:t>撒網是一種圓形漁網，直徑約十五到二十英尺，網的邊緣繫有鉛錘。漁夫會將它撒向海面，網落水後下沉，將毫無防備的魚網住。漁夫隨後會跳入水中，或一條條地把魚抓出來，或整個收網並拉上船。當耶穌呼召西門和安得烈時，他們正在使用撒網捕魚（</w:t>
      </w:r>
      <w:r>
        <w:rPr>
          <w:lang w:val="zh_TW" w:bidi="zh_TW"/>
        </w:rPr>
        <w:t>太4:18–20</w:t>
      </w:r>
      <w:r>
        <w:rPr>
          <w:lang w:val="zh_TW" w:bidi="zh_TW"/>
        </w:rPr>
        <w:t>；</w:t>
      </w:r>
      <w:r>
        <w:rPr>
          <w:lang w:val="zh_TW" w:bidi="zh_TW"/>
        </w:rPr>
        <w:t>可1:16–18</w:t>
      </w:r>
      <w:r>
        <w:rPr>
          <w:lang w:val="zh_TW" w:bidi="zh_TW"/>
        </w:rPr>
        <w:t>）。</w:t>
      </w:r>
    </w:p>
    <w:p>
      <w:pPr>
        <w:pStyle w:val="ListNumber"/>
        <w:spacing w:line="240" w:lineRule="auto"/>
        <w:ind w:left="720"/>
      </w:pPr>
      <w:r>
        <w:rPr>
          <w:lang w:val="zh_TW" w:bidi="zh_TW"/>
        </w:rPr>
      </w:r>
      <w:r>
        <w:rPr>
          <w:lang w:val="zh_TW" w:bidi="zh_TW"/>
        </w:rPr>
        <w:t>三層網是唯一仍在使用的漁網類型。它由三層構成：外層的兩張網大小相同，網目寬大；中間是一層鬆散且網目細密的內網，可以在外層網之間自由滑動。漁夫會將三層網呈長條狀撒在水中，通常在夜間使用，一人持網，其他人則驚動魚群，使牠們游向網中。</w:t>
        <w:br/>
      </w:r>
      <w:r>
        <w:rPr>
          <w:lang w:val="zh_TW" w:bidi="zh_TW"/>
        </w:rPr>
        <w:t>魚會輕易穿過第一層粗網，撞上中間的細網，接著將細網帶入第二層粗網中，最終被困住無法掙脫。漁夫隨後將整張網拖上岸，解開糾纏的漁網，將魚分類，並修補網的破損地方。當耶穌呼召雅各與約翰時，他們正忙於修補三層網（</w:t>
      </w:r>
      <w:r>
        <w:rPr>
          <w:lang w:val="zh_TW" w:bidi="zh_TW"/>
        </w:rPr>
        <w:t>太4:18–22</w:t>
      </w:r>
      <w:r>
        <w:rPr>
          <w:lang w:val="zh_TW" w:bidi="zh_TW"/>
        </w:rPr>
        <w:t>；</w:t>
      </w:r>
      <w:r>
        <w:rPr>
          <w:lang w:val="zh_TW" w:bidi="zh_TW"/>
        </w:rPr>
        <w:t>可1:19–20</w:t>
      </w:r>
      <w:r>
        <w:rPr>
          <w:lang w:val="zh_TW" w:bidi="zh_TW"/>
        </w:rPr>
        <w:t>）。</w:t>
      </w:r>
    </w:p>
    <w:p>
      <w:pPr/>
      <w:r>
        <w:rPr>
          <w:lang w:val="zh_TW" w:bidi="zh_TW"/>
        </w:rPr>
      </w:r>
      <w:r>
        <w:rPr>
          <w:lang w:val="zh_TW" w:bidi="zh_TW"/>
        </w:rPr>
        <w:t>耶穌叫西門整夜勞碌無功之後，再次下網，西門捕到大量的魚，多得如同神蹟（</w:t>
      </w:r>
      <w:r>
        <w:rPr>
          <w:lang w:val="zh_TW" w:bidi="zh_TW"/>
        </w:rPr>
        <w:t>路5:1–11</w:t>
      </w:r>
      <w:r>
        <w:rPr>
          <w:lang w:val="zh_TW" w:bidi="zh_TW"/>
        </w:rPr>
        <w:t>）。類似的情形也發生在</w:t>
      </w:r>
      <w:r>
        <w:rPr>
          <w:lang w:val="zh_TW" w:bidi="zh_TW"/>
        </w:rPr>
        <w:t>約翰福音二十一章1至11節</w:t>
      </w:r>
      <w:r>
        <w:rPr>
          <w:lang w:val="zh_TW" w:bidi="zh_TW"/>
        </w:rPr>
        <w:t>，當西門彼得打了一整夜的魚卻一條也沒抓到，正要回來的時候。耶穌吩咐他再把網撒下，當時彼得使用的可能是撒網，結果網中充滿了魚，多到幾乎拉不上來。</w:t>
      </w:r>
    </w:p>
    <w:p>
      <w:pPr/>
      <w:r>
        <w:rPr>
          <w:lang w:val="zh_TW" w:bidi="zh_TW"/>
        </w:rPr>
      </w:r>
      <w:r>
        <w:rPr>
          <w:u w:val="single"/>
          <w:lang w:val="zh_TW" w:bidi="zh_TW"/>
        </w:rPr>
        <w:t>進深研究的經文段落</w:t>
      </w:r>
    </w:p>
    <w:p>
      <w:pPr/>
      <w:r>
        <w:rPr>
          <w:lang w:val="zh_TW" w:bidi="zh_TW"/>
        </w:rPr>
      </w:r>
      <w:r>
        <w:rPr>
          <w:lang w:val="zh_TW" w:bidi="zh_TW"/>
        </w:rPr>
        <w:t>太4:19–22，</w:t>
      </w:r>
      <w:r>
        <w:rPr>
          <w:lang w:val="zh_TW" w:bidi="zh_TW"/>
        </w:rPr>
        <w:t>7:10，</w:t>
      </w:r>
      <w:r>
        <w:rPr>
          <w:lang w:val="zh_TW" w:bidi="zh_TW"/>
        </w:rPr>
        <w:t>13:47–48</w:t>
      </w:r>
      <w:r>
        <w:rPr>
          <w:lang w:val="zh_TW" w:bidi="zh_TW"/>
        </w:rPr>
        <w:t>；</w:t>
      </w:r>
      <w:r>
        <w:rPr>
          <w:lang w:val="zh_TW" w:bidi="zh_TW"/>
        </w:rPr>
        <w:t>可1:19–20，</w:t>
      </w:r>
      <w:r>
        <w:rPr>
          <w:lang w:val="zh_TW" w:bidi="zh_TW"/>
        </w:rPr>
        <w:t>6:41</w:t>
      </w:r>
      <w:r>
        <w:rPr>
          <w:lang w:val="zh_TW" w:bidi="zh_TW"/>
        </w:rPr>
        <w:t>；</w:t>
      </w:r>
      <w:r>
        <w:rPr>
          <w:lang w:val="zh_TW" w:bidi="zh_TW"/>
        </w:rPr>
        <w:t>路5:1–7</w:t>
      </w:r>
      <w:r>
        <w:rPr>
          <w:lang w:val="zh_TW" w:bidi="zh_TW"/>
        </w:rPr>
        <w:t>；</w:t>
      </w:r>
      <w:r>
        <w:rPr>
          <w:lang w:val="zh_TW" w:bidi="zh_TW"/>
        </w:rPr>
        <w:t>約21:1–14</w:t>
      </w:r>
      <w:r>
        <w:rPr>
          <w:lang w:val="zh_TW" w:bidi="zh_TW"/>
        </w:rPr>
      </w:r>
      <w:r>
        <w:rPr>
          <w:lang w:val="zh_TW" w:bidi="zh_TW"/>
        </w:rPr>
      </w:r>
    </w:p>
    <w:p>
      <w:pPr/>
      <w:r>
        <w:rPr>
          <w:lang w:val="zh_TW" w:bidi="zh_TW"/>
        </w:rPr>
      </w:r>
    </w:p>
    <w:p>
      <w:pPr>
        <w:pStyle w:val="Heading2"/>
      </w:pPr>
      <w:r>
        <w:rPr>
          <w:lang w:val="zh_TW" w:bidi="zh_TW"/>
        </w:rPr>
        <w:t>迦南宗教</w:t>
      </w:r>
      <w:r>
        <w:rPr>
          <w:lang w:val="zh_TW" w:bidi="zh_TW"/>
        </w:rPr>
      </w:r>
    </w:p>
    <w:p>
      <w:pPr/>
      <w:r>
        <w:rPr>
          <w:lang w:val="zh_TW" w:bidi="zh_TW"/>
        </w:rPr>
      </w:r>
      <w:r>
        <w:rPr>
          <w:lang w:val="zh_TW" w:bidi="zh_TW"/>
        </w:rPr>
        <w:t>迦南人將創造與自然現象解釋為諸神的作為。他們認為每一位神代表一種自然力量，並將月亮、太陽、重要的星辰與可見的行星視為神或女神。</w:t>
      </w:r>
    </w:p>
    <w:p>
      <w:pPr/>
      <w:r>
        <w:rPr>
          <w:lang w:val="zh_TW" w:bidi="zh_TW"/>
        </w:rPr>
      </w:r>
      <w:r>
        <w:rPr>
          <w:lang w:val="zh_TW" w:bidi="zh_TW"/>
        </w:rPr>
        <w:t>迦南諸神有兩個明顯特徵：</w:t>
      </w:r>
    </w:p>
    <w:p>
      <w:pPr>
        <w:pStyle w:val="ListNumber"/>
        <w:numPr>
          <w:ilvl w:val="0"/>
          <w:numId w:val="15"/>
        </w:numPr>
        <w:spacing w:line="240" w:lineRule="auto"/>
        <w:ind w:left="720"/>
      </w:pPr>
      <w:r>
        <w:rPr>
          <w:lang w:val="zh_TW" w:bidi="zh_TW"/>
        </w:rPr>
      </w:r>
      <w:r>
        <w:rPr>
          <w:lang w:val="zh_TW" w:bidi="zh_TW"/>
        </w:rPr>
        <w:t>他們的性格可能會改變。</w:t>
      </w:r>
    </w:p>
    <w:p>
      <w:pPr>
        <w:pStyle w:val="ListNumber"/>
        <w:spacing w:line="240" w:lineRule="auto"/>
        <w:ind w:left="720"/>
      </w:pPr>
      <w:r>
        <w:rPr>
          <w:lang w:val="zh_TW" w:bidi="zh_TW"/>
        </w:rPr>
      </w:r>
      <w:r>
        <w:rPr>
          <w:lang w:val="zh_TW" w:bidi="zh_TW"/>
        </w:rPr>
        <w:t>他們的名字與他們的職責息息相關。</w:t>
      </w:r>
    </w:p>
    <w:p>
      <w:pPr/>
      <w:r>
        <w:rPr>
          <w:lang w:val="zh_TW" w:bidi="zh_TW"/>
        </w:rPr>
      </w:r>
      <w:r>
        <w:rPr>
          <w:lang w:val="zh_TW" w:bidi="zh_TW"/>
        </w:rPr>
        <w:t>以下幾位神祇，在以色列人與迦南人互動中有著顯著影響：</w:t>
      </w:r>
    </w:p>
    <w:p>
      <w:pPr>
        <w:pStyle w:val="ListNumber"/>
        <w:numPr>
          <w:ilvl w:val="0"/>
          <w:numId w:val="16"/>
        </w:numPr>
        <w:spacing w:line="240" w:lineRule="auto"/>
        <w:ind w:left="720"/>
      </w:pPr>
      <w:r>
        <w:rPr>
          <w:lang w:val="zh_TW" w:bidi="zh_TW"/>
        </w:rPr>
      </w:r>
      <w:r>
        <w:rPr>
          <w:i/>
          <w:lang w:val="zh_TW" w:bidi="zh_TW"/>
        </w:rPr>
        <w:t>伊勒（El）</w:t>
      </w:r>
      <w:r>
        <w:rPr>
          <w:lang w:val="zh_TW" w:bidi="zh_TW"/>
        </w:rPr>
        <w:t>意指「大能者」。他是迦南眾神的領袖。以勒住在遠離迦南的地方，「在兩河的源頭」（這可能是指伊甸園）。他主持由其子女所組成的諸神議會。在舊約聖經中，</w:t>
      </w:r>
      <w:r>
        <w:rPr>
          <w:i/>
          <w:lang w:val="zh_TW" w:bidi="zh_TW"/>
        </w:rPr>
        <w:t>伊勒</w:t>
      </w:r>
      <w:r>
        <w:rPr>
          <w:lang w:val="zh_TW" w:bidi="zh_TW"/>
        </w:rPr>
        <w:t>（複數</w:t>
      </w:r>
      <w:r>
        <w:rPr>
          <w:i/>
          <w:lang w:val="zh_TW" w:bidi="zh_TW"/>
        </w:rPr>
        <w:t>伊羅欣〔Elohim〕</w:t>
      </w:r>
      <w:r>
        <w:rPr>
          <w:lang w:val="zh_TW" w:bidi="zh_TW"/>
        </w:rPr>
        <w:t>）指的是神，但以色列的神與迦南的伊勒並不相同。</w:t>
      </w:r>
    </w:p>
    <w:p>
      <w:pPr>
        <w:pStyle w:val="ListNumber"/>
        <w:spacing w:line="240" w:lineRule="auto"/>
        <w:ind w:left="720"/>
      </w:pPr>
      <w:r>
        <w:rPr>
          <w:lang w:val="zh_TW" w:bidi="zh_TW"/>
        </w:rPr>
      </w:r>
      <w:r>
        <w:rPr>
          <w:i/>
          <w:lang w:val="zh_TW" w:bidi="zh_TW"/>
        </w:rPr>
        <w:t>巴力（Baal</w:t>
      </w:r>
      <w:r>
        <w:rPr>
          <w:lang w:val="zh_TW" w:bidi="zh_TW"/>
        </w:rPr>
        <w:t xml:space="preserve"> </w:t>
      </w:r>
      <w:r>
        <w:rPr>
          <w:i/>
          <w:lang w:val="zh_TW" w:bidi="zh_TW"/>
        </w:rPr>
        <w:t>）</w:t>
      </w:r>
      <w:r>
        <w:rPr>
          <w:lang w:val="zh_TW" w:bidi="zh_TW"/>
        </w:rPr>
        <w:t>的意思是「主」。他是偉大的風暴之神和眾神之王。雖然伊勒是領袖，但真正在管理的是身為副手的巴力。他掌管萬物的生育與繁衍。當巴力死去時，植物停止生長，動物也不再繁殖。他是公義之神，讓作惡的人懼怕。</w:t>
      </w:r>
    </w:p>
    <w:p>
      <w:pPr>
        <w:pStyle w:val="ListNumber"/>
        <w:spacing w:line="240" w:lineRule="auto"/>
        <w:ind w:left="720"/>
      </w:pPr>
      <w:r>
        <w:rPr>
          <w:lang w:val="zh_TW" w:bidi="zh_TW"/>
        </w:rPr>
      </w:r>
      <w:r>
        <w:rPr>
          <w:i/>
          <w:lang w:val="zh_TW" w:bidi="zh_TW"/>
        </w:rPr>
        <w:t>大袞（Dagon）</w:t>
      </w:r>
      <w:r>
        <w:rPr>
          <w:lang w:val="zh_TW" w:bidi="zh_TW"/>
        </w:rPr>
        <w:t>意指「魚」或「五穀」。他有時被稱為</w:t>
      </w:r>
      <w:r>
        <w:rPr>
          <w:i/>
          <w:lang w:val="zh_TW" w:bidi="zh_TW"/>
        </w:rPr>
        <w:t>巴力</w:t>
      </w:r>
      <w:r>
        <w:rPr>
          <w:lang w:val="zh_TW" w:bidi="zh_TW"/>
        </w:rPr>
        <w:t>的父親。</w:t>
      </w:r>
      <w:r>
        <w:rPr>
          <w:i/>
          <w:lang w:val="zh_TW" w:bidi="zh_TW"/>
        </w:rPr>
        <w:t>大袞</w:t>
      </w:r>
      <w:r>
        <w:rPr>
          <w:lang w:val="zh_TW" w:bidi="zh_TW"/>
        </w:rPr>
        <w:t>是非利士城亞實突的主神（</w:t>
      </w:r>
      <w:r>
        <w:rPr>
          <w:lang w:val="zh_TW" w:bidi="zh_TW"/>
        </w:rPr>
        <w:t>撒上5:1–7</w:t>
      </w:r>
      <w:r>
        <w:rPr>
          <w:lang w:val="zh_TW" w:bidi="zh_TW"/>
        </w:rPr>
        <w:t>）。</w:t>
      </w:r>
    </w:p>
    <w:p>
      <w:pPr>
        <w:pStyle w:val="ListNumber"/>
        <w:spacing w:line="240" w:lineRule="auto"/>
        <w:ind w:left="720"/>
      </w:pPr>
      <w:r>
        <w:rPr>
          <w:lang w:val="zh_TW" w:bidi="zh_TW"/>
        </w:rPr>
      </w:r>
      <w:r>
        <w:rPr>
          <w:i/>
          <w:lang w:val="zh_TW" w:bidi="zh_TW"/>
        </w:rPr>
        <w:t>亞斯她錄（Ashtoreth</w:t>
      </w:r>
      <w:r>
        <w:rPr>
          <w:lang w:val="zh_TW" w:bidi="zh_TW"/>
        </w:rPr>
        <w:t>,</w:t>
      </w:r>
      <w:r>
        <w:rPr>
          <w:i/>
          <w:lang w:val="zh_TW" w:bidi="zh_TW"/>
        </w:rPr>
        <w:t>）</w:t>
      </w:r>
      <w:r>
        <w:rPr>
          <w:lang w:val="zh_TW" w:bidi="zh_TW"/>
        </w:rPr>
        <w:t>、</w:t>
      </w:r>
      <w:r>
        <w:rPr>
          <w:i/>
          <w:lang w:val="zh_TW" w:bidi="zh_TW"/>
        </w:rPr>
        <w:t>阿娜特（Anath）</w:t>
      </w:r>
      <w:r>
        <w:rPr>
          <w:lang w:val="zh_TW" w:bidi="zh_TW"/>
        </w:rPr>
        <w:t>和</w:t>
      </w:r>
      <w:r>
        <w:rPr>
          <w:i/>
          <w:lang w:val="zh_TW" w:bidi="zh_TW"/>
        </w:rPr>
        <w:t>亞舍拉（Asherah）</w:t>
      </w:r>
      <w:r>
        <w:rPr>
          <w:lang w:val="zh_TW" w:bidi="zh_TW"/>
        </w:rPr>
        <w:t>是迦南諸神中三位主要的女神，專注於性和戰爭相關的事務。她們的主責是每年與</w:t>
      </w:r>
      <w:r>
        <w:rPr>
          <w:i/>
          <w:lang w:val="zh_TW" w:bidi="zh_TW"/>
        </w:rPr>
        <w:t>巴力</w:t>
      </w:r>
      <w:r>
        <w:rPr>
          <w:lang w:val="zh_TW" w:bidi="zh_TW"/>
        </w:rPr>
        <w:t>交合，藉此維持</w:t>
      </w:r>
      <w:r>
        <w:rPr>
          <w:i/>
          <w:lang w:val="zh_TW" w:bidi="zh_TW"/>
        </w:rPr>
        <w:t>巴力</w:t>
      </w:r>
      <w:r>
        <w:rPr>
          <w:lang w:val="zh_TW" w:bidi="zh_TW"/>
        </w:rPr>
        <w:t>的力量，並確保大地充滿生機。</w:t>
      </w:r>
    </w:p>
    <w:p>
      <w:pPr/>
      <w:r>
        <w:rPr>
          <w:lang w:val="zh_TW" w:bidi="zh_TW"/>
        </w:rPr>
      </w:r>
      <w:r>
        <w:rPr>
          <w:lang w:val="zh_TW" w:bidi="zh_TW"/>
        </w:rPr>
        <w:t>迦南人相信自然力量主宰著季節的變化。他們認為，四月到十月的乾季，是</w:t>
      </w:r>
      <w:r>
        <w:rPr>
          <w:i/>
          <w:lang w:val="zh_TW" w:bidi="zh_TW"/>
        </w:rPr>
        <w:t>巴力</w:t>
      </w:r>
      <w:r>
        <w:rPr>
          <w:lang w:val="zh_TW" w:bidi="zh_TW"/>
        </w:rPr>
        <w:t>在每年春季戰敗後的死亡時期。秋雨來臨則象徵</w:t>
      </w:r>
      <w:r>
        <w:rPr>
          <w:i/>
          <w:lang w:val="zh_TW" w:bidi="zh_TW"/>
        </w:rPr>
        <w:t>巴力</w:t>
      </w:r>
      <w:r>
        <w:rPr>
          <w:lang w:val="zh_TW" w:bidi="zh_TW"/>
        </w:rPr>
        <w:t>作為雨水與植物之神復活，這狀態會持續到下一年四月。他們認為土地之所以再次肥沃，是因為</w:t>
      </w:r>
      <w:r>
        <w:rPr>
          <w:i/>
          <w:lang w:val="zh_TW" w:bidi="zh_TW"/>
        </w:rPr>
        <w:t>巴力</w:t>
      </w:r>
      <w:r>
        <w:rPr>
          <w:lang w:val="zh_TW" w:bidi="zh_TW"/>
        </w:rPr>
        <w:t>每年與其女性伴侶交合。他們的宗教儀式包括模仿這些神祇的行為。</w:t>
      </w:r>
    </w:p>
    <w:p>
      <w:pPr/>
      <w:r>
        <w:rPr>
          <w:lang w:val="zh_TW" w:bidi="zh_TW"/>
        </w:rPr>
      </w:r>
      <w:r>
        <w:rPr>
          <w:lang w:val="zh_TW" w:bidi="zh_TW"/>
        </w:rPr>
        <w:t>迦南人敬拜那些他們認為能帶來物質利益的事物。他們相信，若這樣能使神和女神滿意，就能獲得好收成。若有神明發怒，人民可能會把動物或人獻祭來安撫神（見</w:t>
      </w:r>
      <w:r>
        <w:rPr>
          <w:lang w:val="zh_TW" w:bidi="zh_TW"/>
        </w:rPr>
        <w:t>王下3:26–27</w:t>
      </w:r>
      <w:r>
        <w:rPr>
          <w:lang w:val="zh_TW" w:bidi="zh_TW"/>
        </w:rPr>
        <w:t>）。迦南人的敬拜出於懼怕，目的是想影響或安撫神祇。</w:t>
      </w:r>
    </w:p>
    <w:p>
      <w:pPr/>
      <w:r>
        <w:rPr>
          <w:lang w:val="zh_TW" w:bidi="zh_TW"/>
        </w:rPr>
      </w:r>
      <w:r>
        <w:rPr>
          <w:lang w:val="zh_TW" w:bidi="zh_TW"/>
        </w:rPr>
        <w:t>古代近東地區多種宗教彼此接觸，造成社會上的混亂與宗教習俗的混合。定居於迦南的亞蘭人與非利士人採納了迦南的宗教習俗。同樣地，亞摩利人遷入美索不達米亞時，也將蘇美人的宗教習俗納入其中。</w:t>
      </w:r>
    </w:p>
    <w:p>
      <w:pPr/>
      <w:r>
        <w:rPr>
          <w:lang w:val="zh_TW" w:bidi="zh_TW"/>
        </w:rPr>
      </w:r>
      <w:r>
        <w:rPr>
          <w:lang w:val="zh_TW" w:bidi="zh_TW"/>
        </w:rPr>
        <w:t>相較之下，以色列的神雅巍（和合本譯為耶和華）要求絕對的忠誠。祂的敬拜是建立在信心之上，而非懼怕。可惜，以色列人未能持守他們對獨一真神的信仰（一神論）。他們吸收了異教的思想與習俗，以自己的方式敬拜迦南諸神。他們的文化逐漸敗壞，惹動神的忿怒。結果，神施行審判，使他們被擄（見</w:t>
      </w:r>
      <w:r>
        <w:rPr>
          <w:lang w:val="zh_TW" w:bidi="zh_TW"/>
        </w:rPr>
        <w:t>王下17:5–23，</w:t>
      </w:r>
      <w:r>
        <w:rPr>
          <w:lang w:val="zh_TW" w:bidi="zh_TW"/>
        </w:rPr>
        <w:t>24:18–25:21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撒上5:1–12</w:t>
      </w:r>
      <w:r>
        <w:rPr>
          <w:lang w:val="zh_TW" w:bidi="zh_TW"/>
        </w:rPr>
      </w:r>
      <w:r>
        <w:rPr>
          <w:lang w:val="zh_TW" w:bidi="zh_TW"/>
        </w:rPr>
      </w:r>
    </w:p>
    <w:p>
      <w:pPr/>
      <w:r>
        <w:rPr>
          <w:lang w:val="zh_TW" w:bidi="zh_TW"/>
        </w:rPr>
      </w:r>
    </w:p>
    <w:p>
      <w:pPr>
        <w:pStyle w:val="Heading2"/>
      </w:pPr>
      <w:r>
        <w:rPr>
          <w:lang w:val="zh_TW" w:bidi="zh_TW"/>
        </w:rPr>
        <w:t>家庭</w:t>
      </w:r>
      <w:r>
        <w:rPr>
          <w:lang w:val="zh_TW" w:bidi="zh_TW"/>
        </w:rPr>
      </w:r>
    </w:p>
    <w:p>
      <w:pPr/>
      <w:r>
        <w:rPr>
          <w:lang w:val="zh_TW" w:bidi="zh_TW"/>
        </w:rPr>
      </w:r>
      <w:r>
        <w:rPr>
          <w:lang w:val="zh_TW" w:bidi="zh_TW"/>
        </w:rPr>
        <w:t>家庭是希臘羅馬社會的基本單位。人們相信，如果家庭穩定，國家也會穩定。在這些家庭中，每個人都有明確的角色和責任，深深根植於他們的文化當中，主要的目標是維持權威和服從的「自然」秩序。打破這種秩序會導致羞辱和敗壞。</w:t>
      </w:r>
    </w:p>
    <w:p>
      <w:pPr/>
      <w:r>
        <w:rPr>
          <w:lang w:val="zh_TW" w:bidi="zh_TW"/>
        </w:rPr>
      </w:r>
      <w:r>
        <w:rPr>
          <w:lang w:val="zh_TW" w:bidi="zh_TW"/>
        </w:rPr>
        <w:t>在這個系統中，丈夫—父親—主人主導所有的人。男性控制公共空間和政府，女性則管理家庭。希臘羅馬演說家經常指責，像基督教這樣的新興外來宗教，透過威脅家庭結構而敗壞社會。</w:t>
      </w:r>
    </w:p>
    <w:p>
      <w:pPr/>
      <w:r>
        <w:rPr>
          <w:lang w:val="zh_TW" w:bidi="zh_TW"/>
        </w:rPr>
      </w:r>
      <w:r>
        <w:rPr>
          <w:lang w:val="zh_TW" w:bidi="zh_TW"/>
        </w:rPr>
        <w:t>新約聖經的家庭規範並不是新概念（見</w:t>
      </w:r>
      <w:r>
        <w:rPr>
          <w:lang w:val="zh_TW" w:bidi="zh_TW"/>
        </w:rPr>
        <w:t>弗5:21–6:9</w:t>
      </w:r>
      <w:r>
        <w:rPr>
          <w:lang w:val="zh_TW" w:bidi="zh_TW"/>
        </w:rPr>
        <w:t>；</w:t>
      </w:r>
      <w:r>
        <w:rPr>
          <w:lang w:val="zh_TW" w:bidi="zh_TW"/>
        </w:rPr>
        <w:t>西3:18–4:1</w:t>
      </w:r>
      <w:r>
        <w:rPr>
          <w:lang w:val="zh_TW" w:bidi="zh_TW"/>
        </w:rPr>
        <w:t>；</w:t>
      </w:r>
      <w:r>
        <w:rPr>
          <w:lang w:val="zh_TW" w:bidi="zh_TW"/>
        </w:rPr>
        <w:t>提前2:8–15</w:t>
      </w:r>
      <w:r>
        <w:rPr>
          <w:lang w:val="zh_TW" w:bidi="zh_TW"/>
        </w:rPr>
        <w:t>，</w:t>
      </w:r>
      <w:r>
        <w:rPr>
          <w:lang w:val="zh_TW" w:bidi="zh_TW"/>
        </w:rPr>
        <w:t>5:1–2</w:t>
      </w:r>
      <w:r>
        <w:rPr>
          <w:lang w:val="zh_TW" w:bidi="zh_TW"/>
        </w:rPr>
        <w:t>，</w:t>
      </w:r>
      <w:r>
        <w:rPr>
          <w:lang w:val="zh_TW" w:bidi="zh_TW"/>
        </w:rPr>
        <w:t>6:1–2</w:t>
      </w:r>
      <w:r>
        <w:rPr>
          <w:lang w:val="zh_TW" w:bidi="zh_TW"/>
        </w:rPr>
        <w:t>；</w:t>
      </w:r>
      <w:r>
        <w:rPr>
          <w:lang w:val="zh_TW" w:bidi="zh_TW"/>
        </w:rPr>
        <w:t>多2:1–3:8</w:t>
      </w:r>
      <w:r>
        <w:rPr>
          <w:lang w:val="zh_TW" w:bidi="zh_TW"/>
        </w:rPr>
        <w:t>；</w:t>
      </w:r>
      <w:r>
        <w:rPr>
          <w:lang w:val="zh_TW" w:bidi="zh_TW"/>
        </w:rPr>
        <w:t>彼前2:18–3:7</w:t>
      </w:r>
      <w:r>
        <w:rPr>
          <w:lang w:val="zh_TW" w:bidi="zh_TW"/>
        </w:rPr>
        <w:t>）。使徒調整這些規範，來符合基督教信仰，並解決特定需求。基督教信仰經常對文化常規做出重大改變；然而，智慧和謹慎是必要的。忽視文化常規可引發嚴重問題，這可能給整個家庭帶來侮辱、恥辱和羞愧，包括基督家庭的頭——耶穌。</w:t>
      </w:r>
    </w:p>
    <w:p>
      <w:pPr/>
      <w:r>
        <w:rPr>
          <w:lang w:val="zh_TW" w:bidi="zh_TW"/>
        </w:rPr>
      </w:r>
      <w:r>
        <w:rPr>
          <w:lang w:val="zh_TW" w:bidi="zh_TW"/>
        </w:rPr>
        <w:t>如新約聖經中提摩太前書所討論的，這是一些假教師在以弗所造成的影響。在此脈絡中，新約聖經的家庭規範幫助基督徒社群如此生活：</w:t>
      </w:r>
    </w:p>
    <w:p>
      <w:pPr>
        <w:pStyle w:val="ListNumber"/>
        <w:numPr>
          <w:ilvl w:val="0"/>
          <w:numId w:val="17"/>
        </w:numPr>
        <w:spacing w:line="240" w:lineRule="auto"/>
        <w:ind w:left="720"/>
      </w:pPr>
      <w:r>
        <w:rPr>
          <w:lang w:val="zh_TW" w:bidi="zh_TW"/>
        </w:rPr>
      </w:r>
      <w:r>
        <w:rPr>
          <w:lang w:val="zh_TW" w:bidi="zh_TW"/>
        </w:rPr>
        <w:t>制止基督教威脅國家的指控；並</w:t>
      </w:r>
    </w:p>
    <w:p>
      <w:pPr>
        <w:pStyle w:val="ListNumber"/>
        <w:spacing w:line="240" w:lineRule="auto"/>
        <w:ind w:left="720"/>
      </w:pPr>
      <w:r>
        <w:rPr>
          <w:lang w:val="zh_TW" w:bidi="zh_TW"/>
        </w:rPr>
      </w:r>
      <w:r>
        <w:rPr>
          <w:lang w:val="zh_TW" w:bidi="zh_TW"/>
        </w:rPr>
        <w:t>為真理做出有力且具吸引力的見證。</w:t>
      </w:r>
    </w:p>
    <w:p>
      <w:pPr/>
      <w:r>
        <w:rPr>
          <w:lang w:val="zh_TW" w:bidi="zh_TW"/>
        </w:rPr>
      </w:r>
      <w:r>
        <w:rPr>
          <w:u w:val="single"/>
          <w:lang w:val="zh_TW" w:bidi="zh_TW"/>
        </w:rPr>
        <w:t>進深研究的經文段落</w:t>
      </w:r>
    </w:p>
    <w:p>
      <w:pPr/>
      <w:r>
        <w:rPr>
          <w:lang w:val="zh_TW" w:bidi="zh_TW"/>
        </w:rPr>
      </w:r>
      <w:r>
        <w:rPr>
          <w:lang w:val="zh_TW" w:bidi="zh_TW"/>
        </w:rPr>
        <w:t>弗5:21–6:9</w:t>
      </w:r>
      <w:r>
        <w:rPr>
          <w:lang w:val="zh_TW" w:bidi="zh_TW"/>
        </w:rPr>
        <w:t>；</w:t>
      </w:r>
      <w:r>
        <w:rPr>
          <w:lang w:val="zh_TW" w:bidi="zh_TW"/>
        </w:rPr>
        <w:t>西3:18–4:1</w:t>
      </w:r>
      <w:r>
        <w:rPr>
          <w:lang w:val="zh_TW" w:bidi="zh_TW"/>
        </w:rPr>
        <w:t>；</w:t>
      </w:r>
      <w:r>
        <w:rPr>
          <w:lang w:val="zh_TW" w:bidi="zh_TW"/>
        </w:rPr>
        <w:t>提前2:8–15</w:t>
      </w:r>
      <w:r>
        <w:rPr>
          <w:lang w:val="zh_TW" w:bidi="zh_TW"/>
        </w:rPr>
        <w:t>，</w:t>
      </w:r>
      <w:r>
        <w:rPr>
          <w:lang w:val="zh_TW" w:bidi="zh_TW"/>
        </w:rPr>
        <w:t>3:5</w:t>
      </w:r>
      <w:r>
        <w:rPr>
          <w:lang w:val="zh_TW" w:bidi="zh_TW"/>
        </w:rPr>
        <w:t>、</w:t>
      </w:r>
      <w:r>
        <w:rPr>
          <w:lang w:val="zh_TW" w:bidi="zh_TW"/>
        </w:rPr>
        <w:t>12</w:t>
      </w:r>
      <w:r>
        <w:rPr>
          <w:lang w:val="zh_TW" w:bidi="zh_TW"/>
        </w:rPr>
        <w:t>、</w:t>
      </w:r>
      <w:r>
        <w:rPr>
          <w:lang w:val="zh_TW" w:bidi="zh_TW"/>
        </w:rPr>
        <w:t>15</w:t>
      </w:r>
      <w:r>
        <w:rPr>
          <w:lang w:val="zh_TW" w:bidi="zh_TW"/>
        </w:rPr>
        <w:t>，</w:t>
      </w:r>
      <w:r>
        <w:rPr>
          <w:lang w:val="zh_TW" w:bidi="zh_TW"/>
        </w:rPr>
        <w:t>5:1–2</w:t>
      </w:r>
      <w:r>
        <w:rPr>
          <w:lang w:val="zh_TW" w:bidi="zh_TW"/>
        </w:rPr>
        <w:t>、</w:t>
      </w:r>
      <w:r>
        <w:rPr>
          <w:lang w:val="zh_TW" w:bidi="zh_TW"/>
        </w:rPr>
        <w:t>8</w:t>
      </w:r>
      <w:r>
        <w:rPr>
          <w:lang w:val="zh_TW" w:bidi="zh_TW"/>
        </w:rPr>
        <w:t>，</w:t>
      </w:r>
      <w:r>
        <w:rPr>
          <w:lang w:val="zh_TW" w:bidi="zh_TW"/>
        </w:rPr>
        <w:t>6:1–2</w:t>
      </w:r>
      <w:r>
        <w:rPr>
          <w:lang w:val="zh_TW" w:bidi="zh_TW"/>
        </w:rPr>
        <w:t>；</w:t>
      </w:r>
      <w:r>
        <w:rPr>
          <w:lang w:val="zh_TW" w:bidi="zh_TW"/>
        </w:rPr>
        <w:t>多2:1–3:8</w:t>
      </w:r>
      <w:r>
        <w:rPr>
          <w:lang w:val="zh_TW" w:bidi="zh_TW"/>
        </w:rPr>
        <w:t>；</w:t>
      </w:r>
      <w:r>
        <w:rPr>
          <w:lang w:val="zh_TW" w:bidi="zh_TW"/>
        </w:rPr>
        <w:t>彼前2:13–3:7</w:t>
      </w:r>
      <w:r>
        <w:rPr>
          <w:lang w:val="zh_TW" w:bidi="zh_TW"/>
        </w:rPr>
        <w:t>，</w:t>
      </w:r>
      <w:r>
        <w:rPr>
          <w:lang w:val="zh_TW" w:bidi="zh_TW"/>
        </w:rPr>
        <w:t>4:17</w:t>
      </w:r>
      <w:r>
        <w:rPr>
          <w:lang w:val="zh_TW" w:bidi="zh_TW"/>
        </w:rPr>
        <w:t>，</w:t>
      </w:r>
      <w:r>
        <w:rPr>
          <w:lang w:val="zh_TW" w:bidi="zh_TW"/>
        </w:rPr>
        <w:t>5:1–5</w:t>
      </w:r>
      <w:r>
        <w:rPr>
          <w:lang w:val="zh_TW" w:bidi="zh_TW"/>
        </w:rPr>
      </w:r>
      <w:r>
        <w:rPr>
          <w:lang w:val="zh_TW" w:bidi="zh_TW"/>
        </w:rPr>
      </w:r>
    </w:p>
    <w:p>
      <w:pPr/>
      <w:r>
        <w:rPr>
          <w:lang w:val="zh_TW" w:bidi="zh_TW"/>
        </w:rPr>
      </w:r>
    </w:p>
    <w:p>
      <w:pPr>
        <w:pStyle w:val="Heading2"/>
      </w:pPr>
      <w:r>
        <w:rPr>
          <w:lang w:val="zh_TW" w:bidi="zh_TW"/>
        </w:rPr>
        <w:t>家庭、群體與性方面的罪</w:t>
      </w:r>
      <w:r>
        <w:rPr>
          <w:lang w:val="zh_TW" w:bidi="zh_TW"/>
        </w:rPr>
      </w:r>
    </w:p>
    <w:p>
      <w:pPr/>
      <w:r>
        <w:rPr>
          <w:lang w:val="zh_TW" w:bidi="zh_TW"/>
        </w:rPr>
      </w:r>
      <w:r>
        <w:rPr>
          <w:lang w:val="zh_TW" w:bidi="zh_TW"/>
        </w:rPr>
        <w:t>在以色列，家庭是群體合一的根基。以色列的十二支派是由許多家族與支派構成的集合體，而這些支派合起來，構成整個以色列民族。</w:t>
      </w:r>
    </w:p>
    <w:p>
      <w:pPr/>
      <w:r>
        <w:rPr>
          <w:lang w:val="zh_TW" w:bidi="zh_TW"/>
        </w:rPr>
      </w:r>
      <w:r>
        <w:rPr>
          <w:lang w:val="zh_TW" w:bidi="zh_TW"/>
        </w:rPr>
        <w:t>雖然這種共同的身分認同在離開直系家庭之後，可能會逐漸淡化，但這種家庭概念在以色列社會中普遍存在。親戚通常被稱為兄弟，反映他們彼此之間的親密關係。這種家庭觀念被延伸開來，以致聖經譯為「弟兄」的詞語，也可用來泛指以色列同胞（見</w:t>
      </w:r>
      <w:r>
        <w:rPr>
          <w:lang w:val="zh_TW" w:bidi="zh_TW"/>
        </w:rPr>
        <w:t>申1:16</w:t>
      </w:r>
      <w:r>
        <w:rPr>
          <w:lang w:val="zh_TW" w:bidi="zh_TW"/>
        </w:rPr>
        <w:t>，「一個人和他的弟兄」，譯註：和合本未譯出這短語；</w:t>
      </w:r>
      <w:r>
        <w:rPr>
          <w:lang w:val="zh_TW" w:bidi="zh_TW"/>
        </w:rPr>
        <w:t>申3:18</w:t>
      </w:r>
      <w:r>
        <w:rPr>
          <w:lang w:val="zh_TW" w:bidi="zh_TW"/>
        </w:rPr>
        <w:t>，「你們的弟兄以色列人」）。</w:t>
      </w:r>
    </w:p>
    <w:p>
      <w:pPr/>
      <w:r>
        <w:rPr>
          <w:lang w:val="zh_TW" w:bidi="zh_TW"/>
        </w:rPr>
      </w:r>
      <w:r>
        <w:rPr>
          <w:lang w:val="zh_TW" w:bidi="zh_TW"/>
        </w:rPr>
        <w:t>在古代以色列，整個社群就像一個大家庭，因此家庭的完整性極為重要。亂倫（即近親之間的性關係）和姦淫（即已婚者與配偶以外的人發生性關係）被視為嚴重罪行，干犯者會受到嚴厲的刑罰，因為這些行為破壞了家庭關係。亂倫會破壞家人之間的信任，摧毀家庭應有的安全氛圍，也使家人之間獨特的情感連結斷裂。姦淫則是將原本應該獻給配偶的忠誠轉移到他人身上，對家庭造成傷害。這些破壞家庭合一的行為，會逐步削弱整個支派與宗族，最終危及民族的合一（見</w:t>
      </w:r>
      <w:r>
        <w:rPr>
          <w:lang w:val="zh_TW" w:bidi="zh_TW"/>
        </w:rPr>
        <w:t>利18:6–23</w:t>
      </w:r>
      <w:r>
        <w:rPr>
          <w:lang w:val="zh_TW" w:bidi="zh_TW"/>
        </w:rPr>
        <w:t>）。</w:t>
      </w:r>
    </w:p>
    <w:p>
      <w:pPr/>
      <w:r>
        <w:rPr>
          <w:lang w:val="zh_TW" w:bidi="zh_TW"/>
        </w:rPr>
      </w:r>
      <w:r>
        <w:rPr>
          <w:lang w:val="zh_TW" w:bidi="zh_TW"/>
        </w:rPr>
        <w:t>即使是雙方同意的性罪，也並非沒有受害者。這些罪行終究會對群體造成傷害。舊約聖經的律法明確禁止這些罪行，而新約聖經也警告信徒要遠避淫亂（特別見</w:t>
      </w:r>
      <w:r>
        <w:rPr>
          <w:lang w:val="zh_TW" w:bidi="zh_TW"/>
        </w:rPr>
        <w:t>林前5:1–2，</w:t>
      </w:r>
      <w:r>
        <w:rPr>
          <w:lang w:val="zh_TW" w:bidi="zh_TW"/>
        </w:rPr>
        <w:t>6:13–20，</w:t>
      </w:r>
      <w:r>
        <w:rPr>
          <w:lang w:val="zh_TW" w:bidi="zh_TW"/>
        </w:rPr>
        <w:t>7:2</w:t>
      </w:r>
      <w:r>
        <w:rPr>
          <w:lang w:val="zh_TW" w:bidi="zh_TW"/>
        </w:rPr>
        <w:t>；</w:t>
      </w:r>
      <w:r>
        <w:rPr>
          <w:lang w:val="zh_TW" w:bidi="zh_TW"/>
        </w:rPr>
        <w:t>加5:19–21</w:t>
      </w:r>
      <w:r>
        <w:rPr>
          <w:lang w:val="zh_TW" w:bidi="zh_TW"/>
        </w:rPr>
        <w:t>；</w:t>
      </w:r>
      <w:r>
        <w:rPr>
          <w:lang w:val="zh_TW" w:bidi="zh_TW"/>
        </w:rPr>
        <w:t>弗5:3</w:t>
      </w:r>
      <w:r>
        <w:rPr>
          <w:lang w:val="zh_TW" w:bidi="zh_TW"/>
        </w:rPr>
        <w:t>；</w:t>
      </w:r>
      <w:r>
        <w:rPr>
          <w:lang w:val="zh_TW" w:bidi="zh_TW"/>
        </w:rPr>
        <w:t>猶1:7</w:t>
      </w:r>
      <w:r>
        <w:rPr>
          <w:lang w:val="zh_TW" w:bidi="zh_TW"/>
        </w:rPr>
        <w:t>；</w:t>
      </w:r>
      <w:r>
        <w:rPr>
          <w:lang w:val="zh_TW" w:bidi="zh_TW"/>
        </w:rPr>
        <w:t>啟2:14–16、</w:t>
      </w:r>
      <w:r>
        <w:rPr>
          <w:lang w:val="zh_TW" w:bidi="zh_TW"/>
        </w:rPr>
        <w:t>20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創19:30–38</w:t>
      </w:r>
      <w:r>
        <w:rPr>
          <w:lang w:val="zh_TW" w:bidi="zh_TW"/>
        </w:rPr>
        <w:t>，</w:t>
      </w:r>
      <w:r>
        <w:rPr>
          <w:lang w:val="zh_TW" w:bidi="zh_TW"/>
        </w:rPr>
        <w:t>49:3–4；</w:t>
      </w:r>
      <w:r>
        <w:rPr>
          <w:lang w:val="zh_TW" w:bidi="zh_TW"/>
        </w:rPr>
        <w:t>利18:6–30</w:t>
      </w:r>
      <w:r>
        <w:rPr>
          <w:lang w:val="zh_TW" w:bidi="zh_TW"/>
        </w:rPr>
        <w:t>，</w:t>
      </w:r>
      <w:r>
        <w:rPr>
          <w:lang w:val="zh_TW" w:bidi="zh_TW"/>
        </w:rPr>
        <w:t>20:14</w:t>
      </w:r>
      <w:r>
        <w:rPr>
          <w:lang w:val="zh_TW" w:bidi="zh_TW"/>
        </w:rPr>
        <w:t>、</w:t>
      </w:r>
      <w:r>
        <w:rPr>
          <w:lang w:val="zh_TW" w:bidi="zh_TW"/>
        </w:rPr>
        <w:t>21；</w:t>
      </w:r>
      <w:r>
        <w:rPr>
          <w:lang w:val="zh_TW" w:bidi="zh_TW"/>
        </w:rPr>
        <w:t>撒下13:1–39；</w:t>
      </w:r>
      <w:r>
        <w:rPr>
          <w:lang w:val="zh_TW" w:bidi="zh_TW"/>
        </w:rPr>
        <w:t>太14:3–5；</w:t>
      </w:r>
      <w:r>
        <w:rPr>
          <w:lang w:val="zh_TW" w:bidi="zh_TW"/>
        </w:rPr>
        <w:t>林前5:1–2</w:t>
      </w:r>
      <w:r>
        <w:rPr>
          <w:lang w:val="zh_TW" w:bidi="zh_TW"/>
        </w:rPr>
        <w:t>，</w:t>
      </w:r>
      <w:r>
        <w:rPr>
          <w:lang w:val="zh_TW" w:bidi="zh_TW"/>
        </w:rPr>
        <w:t>6:13–20</w:t>
      </w:r>
      <w:r>
        <w:rPr>
          <w:lang w:val="zh_TW" w:bidi="zh_TW"/>
        </w:rPr>
        <w:t>，</w:t>
      </w:r>
      <w:r>
        <w:rPr>
          <w:lang w:val="zh_TW" w:bidi="zh_TW"/>
        </w:rPr>
        <w:t>7:2；</w:t>
      </w:r>
      <w:r>
        <w:rPr>
          <w:lang w:val="zh_TW" w:bidi="zh_TW"/>
        </w:rPr>
        <w:t>加5:19–21；</w:t>
      </w:r>
      <w:r>
        <w:rPr>
          <w:lang w:val="zh_TW" w:bidi="zh_TW"/>
        </w:rPr>
        <w:t>弗5:3；</w:t>
      </w:r>
      <w:r>
        <w:rPr>
          <w:lang w:val="zh_TW" w:bidi="zh_TW"/>
        </w:rPr>
        <w:t>猶1:7；</w:t>
      </w:r>
      <w:r>
        <w:rPr>
          <w:lang w:val="zh_TW" w:bidi="zh_TW"/>
        </w:rPr>
        <w:t>啟2:14–16</w:t>
      </w:r>
      <w:r>
        <w:rPr>
          <w:lang w:val="zh_TW" w:bidi="zh_TW"/>
        </w:rPr>
        <w:t>、</w:t>
      </w:r>
      <w:r>
        <w:rPr>
          <w:lang w:val="zh_TW" w:bidi="zh_TW"/>
        </w:rPr>
        <w:t>20</w:t>
      </w:r>
      <w:r>
        <w:rPr>
          <w:lang w:val="zh_TW" w:bidi="zh_TW"/>
        </w:rPr>
      </w:r>
      <w:r>
        <w:rPr>
          <w:lang w:val="zh_TW" w:bidi="zh_TW"/>
        </w:rPr>
      </w:r>
    </w:p>
    <w:p>
      <w:pPr/>
      <w:r>
        <w:rPr>
          <w:lang w:val="zh_TW" w:bidi="zh_TW"/>
        </w:rPr>
      </w:r>
    </w:p>
    <w:p>
      <w:pPr>
        <w:pStyle w:val="Heading2"/>
      </w:pPr>
      <w:r>
        <w:rPr>
          <w:lang w:val="zh_TW" w:bidi="zh_TW"/>
        </w:rPr>
        <w:t>假先知</w:t>
      </w:r>
      <w:r>
        <w:rPr>
          <w:lang w:val="zh_TW" w:bidi="zh_TW"/>
        </w:rPr>
      </w:r>
    </w:p>
    <w:p>
      <w:pPr/>
      <w:r>
        <w:rPr>
          <w:lang w:val="zh_TW" w:bidi="zh_TW"/>
        </w:rPr>
      </w:r>
      <w:r>
        <w:rPr>
          <w:lang w:val="zh_TW" w:bidi="zh_TW"/>
        </w:rPr>
        <w:t>聖經記載許多自稱為先知的人，並沒有從神領受權柄，也未真正蒙召。他們假冒神的名說話，彷彿自己是神的代言人。然而，當時的人常常難以分辨誰是真先知、誰是假先知。假先知通常只說人喜歡聽的話（例如，</w:t>
      </w:r>
      <w:r>
        <w:rPr>
          <w:lang w:val="zh_TW" w:bidi="zh_TW"/>
        </w:rPr>
        <w:t>王上22:10–14</w:t>
      </w:r>
      <w:r>
        <w:rPr>
          <w:lang w:val="zh_TW" w:bidi="zh_TW"/>
        </w:rPr>
        <w:t>；</w:t>
      </w:r>
      <w:r>
        <w:rPr>
          <w:lang w:val="zh_TW" w:bidi="zh_TW"/>
        </w:rPr>
        <w:t>耶28:1–4</w:t>
      </w:r>
      <w:r>
        <w:rPr>
          <w:lang w:val="zh_TW" w:bidi="zh_TW"/>
        </w:rPr>
        <w:t>）。</w:t>
      </w:r>
    </w:p>
    <w:p>
      <w:pPr/>
      <w:r>
        <w:rPr>
          <w:lang w:val="zh_TW" w:bidi="zh_TW"/>
        </w:rPr>
      </w:r>
      <w:r>
        <w:rPr>
          <w:lang w:val="zh_TW" w:bidi="zh_TW"/>
        </w:rPr>
        <w:t>由於真假難辨，加上神出於憐憫，延後審判那悖逆的百姓，許多人開始懷疑真先知所傳神的信息，是否真會應驗（見</w:t>
      </w:r>
      <w:r>
        <w:rPr>
          <w:lang w:val="zh_TW" w:bidi="zh_TW"/>
        </w:rPr>
        <w:t>賽5:19</w:t>
      </w:r>
      <w:r>
        <w:rPr>
          <w:lang w:val="zh_TW" w:bidi="zh_TW"/>
        </w:rPr>
        <w:t>）。也有人否認審判會在他們的世代發生，心想既然審判還沒臨到，是不是還能再等呢？</w:t>
      </w:r>
    </w:p>
    <w:p>
      <w:pPr/>
      <w:r>
        <w:rPr>
          <w:lang w:val="zh_TW" w:bidi="zh_TW"/>
        </w:rPr>
      </w:r>
      <w:r>
        <w:rPr>
          <w:lang w:val="zh_TW" w:bidi="zh_TW"/>
        </w:rPr>
        <w:t>先知以西結預言，在即將臨到耶路撒冷的審判中，神將除掉假先知，讓百姓可以認出哪些是真的先知（</w:t>
      </w:r>
      <w:r>
        <w:rPr>
          <w:lang w:val="zh_TW" w:bidi="zh_TW"/>
        </w:rPr>
        <w:t>結13:8–9</w:t>
      </w:r>
      <w:r>
        <w:rPr>
          <w:lang w:val="zh_TW" w:bidi="zh_TW"/>
        </w:rPr>
        <w:t>）。神的審判不會再延遲——耶和華所說的話必要快快應驗（</w:t>
      </w:r>
      <w:r>
        <w:rPr>
          <w:lang w:val="zh_TW" w:bidi="zh_TW"/>
        </w:rPr>
        <w:t>13:11</w:t>
      </w:r>
      <w:r>
        <w:rPr>
          <w:lang w:val="zh_TW" w:bidi="zh_TW"/>
        </w:rPr>
        <w:t>）。那時，眾人就能分辨哪些話是出於神，哪些是假先知想像出來的。</w:t>
      </w:r>
    </w:p>
    <w:p>
      <w:pPr/>
      <w:r>
        <w:rPr>
          <w:lang w:val="zh_TW" w:bidi="zh_TW"/>
        </w:rPr>
      </w:r>
      <w:r>
        <w:rPr>
          <w:lang w:val="zh_TW" w:bidi="zh_TW"/>
        </w:rPr>
        <w:t>耶穌也曾警告，將來必有假先知出現（</w:t>
      </w:r>
      <w:r>
        <w:rPr>
          <w:lang w:val="zh_TW" w:bidi="zh_TW"/>
        </w:rPr>
        <w:t>太24:11–28</w:t>
      </w:r>
      <w:r>
        <w:rPr>
          <w:lang w:val="zh_TW" w:bidi="zh_TW"/>
        </w:rPr>
        <w:t>）。祂的初代門徒確實遇到許多假先知（例如，</w:t>
      </w:r>
      <w:r>
        <w:rPr>
          <w:lang w:val="zh_TW" w:bidi="zh_TW"/>
        </w:rPr>
        <w:t>徒13:6–12</w:t>
      </w:r>
      <w:r>
        <w:rPr>
          <w:lang w:val="zh_TW" w:bidi="zh_TW"/>
        </w:rPr>
        <w:t>；</w:t>
      </w:r>
      <w:r>
        <w:rPr>
          <w:lang w:val="zh_TW" w:bidi="zh_TW"/>
        </w:rPr>
        <w:t>彼後2:1–3</w:t>
      </w:r>
      <w:r>
        <w:rPr>
          <w:lang w:val="zh_TW" w:bidi="zh_TW"/>
        </w:rPr>
        <w:t>）。基督徒通常可以藉著假先知對基督錯誤的教導，來辨認他們。這些錯誤的教導，顯明他們並非受神的靈引導（</w:t>
      </w:r>
      <w:r>
        <w:rPr>
          <w:lang w:val="zh_TW" w:bidi="zh_TW"/>
        </w:rPr>
        <w:t>約一4:1–3</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申13:1–5，</w:t>
      </w:r>
      <w:r>
        <w:rPr>
          <w:lang w:val="zh_TW" w:bidi="zh_TW"/>
        </w:rPr>
        <w:t>18:22</w:t>
      </w:r>
      <w:r>
        <w:rPr>
          <w:lang w:val="zh_TW" w:bidi="zh_TW"/>
        </w:rPr>
        <w:t>；</w:t>
      </w:r>
      <w:r>
        <w:rPr>
          <w:lang w:val="zh_TW" w:bidi="zh_TW"/>
        </w:rPr>
        <w:t>王上22:8–28</w:t>
      </w:r>
      <w:r>
        <w:rPr>
          <w:lang w:val="zh_TW" w:bidi="zh_TW"/>
        </w:rPr>
        <w:t>；</w:t>
      </w:r>
      <w:r>
        <w:rPr>
          <w:lang w:val="zh_TW" w:bidi="zh_TW"/>
        </w:rPr>
        <w:t>耶6:13–15，</w:t>
      </w:r>
      <w:r>
        <w:rPr>
          <w:lang w:val="zh_TW" w:bidi="zh_TW"/>
        </w:rPr>
        <w:t>14:13–16，</w:t>
      </w:r>
      <w:r>
        <w:rPr>
          <w:lang w:val="zh_TW" w:bidi="zh_TW"/>
        </w:rPr>
        <w:t>20:1–6，</w:t>
      </w:r>
      <w:r>
        <w:rPr>
          <w:lang w:val="zh_TW" w:bidi="zh_TW"/>
        </w:rPr>
        <w:t>28:1–17，</w:t>
      </w:r>
      <w:r>
        <w:rPr>
          <w:lang w:val="zh_TW" w:bidi="zh_TW"/>
        </w:rPr>
        <w:t>29:21–32，</w:t>
      </w:r>
      <w:r>
        <w:rPr>
          <w:lang w:val="zh_TW" w:bidi="zh_TW"/>
        </w:rPr>
        <w:t>50:6</w:t>
      </w:r>
      <w:r>
        <w:rPr>
          <w:lang w:val="zh_TW" w:bidi="zh_TW"/>
        </w:rPr>
        <w:t>；</w:t>
      </w:r>
      <w:r>
        <w:rPr>
          <w:lang w:val="zh_TW" w:bidi="zh_TW"/>
        </w:rPr>
        <w:t>結13:1–23，</w:t>
      </w:r>
      <w:r>
        <w:rPr>
          <w:lang w:val="zh_TW" w:bidi="zh_TW"/>
        </w:rPr>
        <w:t>22:28</w:t>
      </w:r>
      <w:r>
        <w:rPr>
          <w:lang w:val="zh_TW" w:bidi="zh_TW"/>
        </w:rPr>
        <w:t>；</w:t>
      </w:r>
      <w:r>
        <w:rPr>
          <w:lang w:val="zh_TW" w:bidi="zh_TW"/>
        </w:rPr>
        <w:t>彌3:5</w:t>
      </w:r>
      <w:r>
        <w:rPr>
          <w:lang w:val="zh_TW" w:bidi="zh_TW"/>
        </w:rPr>
        <w:t>；</w:t>
      </w:r>
      <w:r>
        <w:rPr>
          <w:lang w:val="zh_TW" w:bidi="zh_TW"/>
        </w:rPr>
        <w:t>林後11:13–15</w:t>
      </w:r>
      <w:r>
        <w:rPr>
          <w:lang w:val="zh_TW" w:bidi="zh_TW"/>
        </w:rPr>
        <w:t>；</w:t>
      </w:r>
      <w:r>
        <w:rPr>
          <w:lang w:val="zh_TW" w:bidi="zh_TW"/>
        </w:rPr>
        <w:t>提後4:3–4</w:t>
      </w:r>
      <w:r>
        <w:rPr>
          <w:lang w:val="zh_TW" w:bidi="zh_TW"/>
        </w:rPr>
        <w:t>；</w:t>
      </w:r>
      <w:r>
        <w:rPr>
          <w:lang w:val="zh_TW" w:bidi="zh_TW"/>
        </w:rPr>
        <w:t>彼後2:1–3</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