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敬畏耶和華</w:t>
      </w:r>
      <w:r>
        <w:rPr>
          <w:lang w:val="zh_TW" w:bidi="zh_TW"/>
        </w:rPr>
      </w:r>
    </w:p>
    <w:p>
      <w:pPr/>
      <w:r>
        <w:rPr>
          <w:lang w:val="zh_TW" w:bidi="zh_TW"/>
        </w:rPr>
      </w:r>
      <w:r>
        <w:rPr>
          <w:lang w:val="zh_TW" w:bidi="zh_TW"/>
        </w:rPr>
        <w:t>摩西在死前向以色列百姓發出最後的勸勉，一再叮囑他們要「敬畏耶和華」（例如，</w:t>
      </w:r>
      <w:r>
        <w:rPr>
          <w:lang w:val="zh_TW" w:bidi="zh_TW"/>
        </w:rPr>
        <w:t>申6:1–13，</w:t>
      </w:r>
      <w:r>
        <w:rPr>
          <w:lang w:val="zh_TW" w:bidi="zh_TW"/>
        </w:rPr>
        <w:t>10:12–21，</w:t>
      </w:r>
      <w:r>
        <w:rPr>
          <w:lang w:val="zh_TW" w:bidi="zh_TW"/>
        </w:rPr>
        <w:t>31:9–13</w:t>
      </w:r>
      <w:r>
        <w:rPr>
          <w:lang w:val="zh_TW" w:bidi="zh_TW"/>
        </w:rPr>
        <w:t>）。約書亞在他生命的末期，也給予百姓相同的建議（</w:t>
      </w:r>
      <w:r>
        <w:rPr>
          <w:lang w:val="zh_TW" w:bidi="zh_TW"/>
        </w:rPr>
        <w:t>書24:14</w:t>
      </w:r>
      <w:r>
        <w:rPr>
          <w:lang w:val="zh_TW" w:bidi="zh_TW"/>
        </w:rPr>
        <w:t>）。</w:t>
      </w:r>
      <w:r>
        <w:rPr>
          <w:b/>
          <w:lang w:val="zh_TW" w:bidi="zh_TW"/>
        </w:rPr>
        <w:t>敬畏</w:t>
      </w:r>
      <w:r>
        <w:rPr>
          <w:lang w:val="zh_TW" w:bidi="zh_TW"/>
        </w:rPr>
        <w:t>包含尊敬、對偉大事物稱奇，有時也指真正的懼怕。敬畏耶和華，表示人時刻意識到神的權柄與大能。對以色列人而言，敬畏耶和華就是承認他們的成功完全仰賴神。</w:t>
      </w:r>
    </w:p>
    <w:p>
      <w:pPr/>
      <w:r>
        <w:rPr>
          <w:lang w:val="zh_TW" w:bidi="zh_TW"/>
        </w:rPr>
      </w:r>
      <w:r>
        <w:rPr>
          <w:lang w:val="zh_TW" w:bidi="zh_TW"/>
        </w:rPr>
        <w:t>箴言的主題可濃縮為一句話：「敬畏耶和華是知識的開端」（</w:t>
      </w:r>
      <w:r>
        <w:rPr>
          <w:lang w:val="zh_TW" w:bidi="zh_TW"/>
        </w:rPr>
        <w:t>箴1:7</w:t>
      </w:r>
      <w:r>
        <w:rPr>
          <w:lang w:val="zh_TW" w:bidi="zh_TW"/>
        </w:rPr>
        <w:t>）。敬畏使人謙卑，遠離驕傲（</w:t>
      </w:r>
      <w:r>
        <w:rPr>
          <w:lang w:val="zh_TW" w:bidi="zh_TW"/>
        </w:rPr>
        <w:t>3:7，</w:t>
      </w:r>
      <w:r>
        <w:rPr>
          <w:lang w:val="zh_TW" w:bidi="zh_TW"/>
        </w:rPr>
        <w:t>15:33</w:t>
      </w:r>
      <w:r>
        <w:rPr>
          <w:lang w:val="zh_TW" w:bidi="zh_TW"/>
        </w:rPr>
        <w:t>）。這樣的態度使人更願意順從神，而不是倚靠自己的判斷。敬畏耶和華，是承認神在萬物秩序中的中心地位，因為神是萬有的創造主與掌管者。</w:t>
      </w:r>
    </w:p>
    <w:p>
      <w:pPr/>
      <w:r>
        <w:rPr>
          <w:lang w:val="zh_TW" w:bidi="zh_TW"/>
        </w:rPr>
      </w:r>
      <w:r>
        <w:rPr>
          <w:lang w:val="zh_TW" w:bidi="zh_TW"/>
        </w:rPr>
        <w:t>因此，</w:t>
      </w:r>
      <w:r>
        <w:rPr>
          <w:lang w:val="zh_TW" w:bidi="zh_TW"/>
        </w:rPr>
        <w:t>詩篇十四篇1節</w:t>
      </w:r>
      <w:r>
        <w:rPr>
          <w:lang w:val="zh_TW" w:bidi="zh_TW"/>
        </w:rPr>
        <w:t>稱那些否認神的人為「愚頑人」。敬畏耶和華的人得著智慧，因為他們知道萬有都在神的主權之下，並為祂的目的而存在。這不僅僅是一種態度，更是一種生活方式——尊崇神的權能，敬服祂的權柄，並承擔對祂終極的責任。</w:t>
      </w:r>
    </w:p>
    <w:p>
      <w:pPr/>
      <w:r>
        <w:rPr>
          <w:lang w:val="zh_TW" w:bidi="zh_TW"/>
        </w:rPr>
      </w:r>
      <w:r>
        <w:rPr>
          <w:lang w:val="zh_TW" w:bidi="zh_TW"/>
        </w:rPr>
        <w:t>智慧與神的良好關係息息相關。這兩者都需要我們作出與神性情相符的選擇（見</w:t>
      </w:r>
      <w:r>
        <w:rPr>
          <w:lang w:val="zh_TW" w:bidi="zh_TW"/>
        </w:rPr>
        <w:t>伯28:28</w:t>
      </w:r>
      <w:r>
        <w:rPr>
          <w:lang w:val="zh_TW" w:bidi="zh_TW"/>
        </w:rPr>
        <w:t>；</w:t>
      </w:r>
      <w:r>
        <w:rPr>
          <w:lang w:val="zh_TW" w:bidi="zh_TW"/>
        </w:rPr>
        <w:t>箴14:2</w:t>
      </w:r>
      <w:r>
        <w:rPr>
          <w:lang w:val="zh_TW" w:bidi="zh_TW"/>
        </w:rPr>
        <w:t>；</w:t>
      </w:r>
      <w:r>
        <w:rPr>
          <w:lang w:val="zh_TW" w:bidi="zh_TW"/>
        </w:rPr>
        <w:t>傳12:13</w:t>
      </w:r>
      <w:r>
        <w:rPr>
          <w:lang w:val="zh_TW" w:bidi="zh_TW"/>
        </w:rPr>
        <w:t>）。你想要得著智慧嗎？那你必須與那位擁有一切智慧的神建立關係（見</w:t>
      </w:r>
      <w:r>
        <w:rPr>
          <w:lang w:val="zh_TW" w:bidi="zh_TW"/>
        </w:rPr>
        <w:t>林前1:1–2:16</w:t>
      </w:r>
      <w:r>
        <w:rPr>
          <w:lang w:val="zh_TW" w:bidi="zh_TW"/>
        </w:rPr>
        <w:t>；</w:t>
      </w:r>
      <w:r>
        <w:rPr>
          <w:lang w:val="zh_TW" w:bidi="zh_TW"/>
        </w:rPr>
        <w:t>西2:3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伯28:28</w:t>
      </w:r>
      <w:r>
        <w:rPr>
          <w:lang w:val="zh_TW" w:bidi="zh_TW"/>
        </w:rPr>
        <w:t>；</w:t>
      </w:r>
      <w:r>
        <w:rPr>
          <w:lang w:val="zh_TW" w:bidi="zh_TW"/>
        </w:rPr>
        <w:t>詩14:1，</w:t>
      </w:r>
      <w:r>
        <w:rPr>
          <w:lang w:val="zh_TW" w:bidi="zh_TW"/>
        </w:rPr>
        <w:t>111:10</w:t>
      </w:r>
      <w:r>
        <w:rPr>
          <w:lang w:val="zh_TW" w:bidi="zh_TW"/>
        </w:rPr>
        <w:t>；</w:t>
      </w:r>
      <w:r>
        <w:rPr>
          <w:lang w:val="zh_TW" w:bidi="zh_TW"/>
        </w:rPr>
        <w:t>箴1:7，</w:t>
      </w:r>
      <w:r>
        <w:rPr>
          <w:lang w:val="zh_TW" w:bidi="zh_TW"/>
        </w:rPr>
        <w:t>3:7，</w:t>
      </w:r>
      <w:r>
        <w:rPr>
          <w:lang w:val="zh_TW" w:bidi="zh_TW"/>
        </w:rPr>
        <w:t>8:13，</w:t>
      </w:r>
      <w:r>
        <w:rPr>
          <w:lang w:val="zh_TW" w:bidi="zh_TW"/>
        </w:rPr>
        <w:t>9:10，</w:t>
      </w:r>
      <w:r>
        <w:rPr>
          <w:lang w:val="zh_TW" w:bidi="zh_TW"/>
        </w:rPr>
        <w:t>10:27，</w:t>
      </w:r>
      <w:r>
        <w:rPr>
          <w:lang w:val="zh_TW" w:bidi="zh_TW"/>
        </w:rPr>
        <w:t>14:2、</w:t>
      </w:r>
      <w:r>
        <w:rPr>
          <w:lang w:val="zh_TW" w:bidi="zh_TW"/>
        </w:rPr>
        <w:t>26–27，</w:t>
      </w:r>
      <w:r>
        <w:rPr>
          <w:lang w:val="zh_TW" w:bidi="zh_TW"/>
        </w:rPr>
        <w:t>15:16</w:t>
      </w:r>
      <w:r>
        <w:rPr>
          <w:lang w:val="zh_TW" w:bidi="zh_TW"/>
        </w:rPr>
        <w:t>、</w:t>
      </w:r>
      <w:r>
        <w:rPr>
          <w:lang w:val="zh_TW" w:bidi="zh_TW"/>
        </w:rPr>
        <w:t>33，</w:t>
      </w:r>
      <w:r>
        <w:rPr>
          <w:lang w:val="zh_TW" w:bidi="zh_TW"/>
        </w:rPr>
        <w:t>19:23，</w:t>
      </w:r>
      <w:r>
        <w:rPr>
          <w:lang w:val="zh_TW" w:bidi="zh_TW"/>
        </w:rPr>
        <w:t>22:4</w:t>
      </w:r>
      <w:r>
        <w:rPr>
          <w:lang w:val="zh_TW" w:bidi="zh_TW"/>
        </w:rPr>
        <w:t>；</w:t>
      </w:r>
      <w:r>
        <w:rPr>
          <w:lang w:val="zh_TW" w:bidi="zh_TW"/>
        </w:rPr>
        <w:t>傳12:13</w:t>
      </w:r>
      <w:r>
        <w:rPr>
          <w:lang w:val="zh_TW" w:bidi="zh_TW"/>
        </w:rPr>
        <w:t>；</w:t>
      </w:r>
      <w:r>
        <w:rPr>
          <w:lang w:val="zh_TW" w:bidi="zh_TW"/>
        </w:rPr>
        <w:t>賽11:1–2，</w:t>
      </w:r>
      <w:r>
        <w:rPr>
          <w:lang w:val="zh_TW" w:bidi="zh_TW"/>
        </w:rPr>
        <w:t>33:6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