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xiao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小角</w:t>
      </w:r>
      <w:r>
        <w:rPr>
          <w:lang w:val="zh_TW" w:bidi="zh_TW"/>
        </w:rPr>
      </w:r>
    </w:p>
    <w:p>
      <w:pPr/>
      <w:r>
        <w:rPr>
          <w:lang w:val="zh_TW" w:bidi="zh_TW"/>
        </w:rPr>
      </w:r>
      <w:r>
        <w:rPr>
          <w:lang w:val="zh_TW" w:bidi="zh_TW"/>
        </w:rPr>
        <w:t>先知但以理的異象中，小角代表一位王。它具有類似人類的特徵，例如眼睛和嘴巴。這種異象是天啟文學的典型特徵。</w:t>
      </w:r>
    </w:p>
    <w:p>
      <w:pPr/>
      <w:r>
        <w:rPr>
          <w:lang w:val="zh_TW" w:bidi="zh_TW"/>
        </w:rPr>
      </w:r>
      <w:r>
        <w:rPr>
          <w:lang w:val="zh_TW" w:bidi="zh_TW"/>
        </w:rPr>
        <w:t>「天啟」來自一個希臘字詞，意思是「揭示」。因此，這個類型的信息或寫作揭示神隱藏的計劃。天啟著作經常使用神秘的語言和圖像。小角吸引但以理的注意，因為它誇大的言辭以及對其他國王、神的子民和至高神的暴力行動。</w:t>
      </w:r>
    </w:p>
    <w:p>
      <w:pPr/>
      <w:r>
        <w:rPr>
          <w:lang w:val="zh_TW" w:bidi="zh_TW"/>
        </w:rPr>
      </w:r>
      <w:r>
        <w:rPr>
          <w:lang w:val="zh_TW" w:bidi="zh_TW"/>
        </w:rPr>
        <w:t>小角是什麼或者是誰？</w:t>
      </w:r>
      <w:r>
        <w:rPr>
          <w:lang w:val="zh_TW" w:bidi="zh_TW"/>
        </w:rPr>
        <w:t>但以理書七章8節</w:t>
      </w:r>
      <w:r>
        <w:rPr>
          <w:lang w:val="zh_TW" w:bidi="zh_TW"/>
        </w:rPr>
        <w:t>中的小角與</w:t>
      </w:r>
      <w:r>
        <w:rPr>
          <w:lang w:val="zh_TW" w:bidi="zh_TW"/>
        </w:rPr>
        <w:t>九章27節</w:t>
      </w:r>
      <w:r>
        <w:rPr>
          <w:lang w:val="zh_TW" w:bidi="zh_TW"/>
        </w:rPr>
        <w:t>和</w:t>
      </w:r>
      <w:r>
        <w:rPr>
          <w:lang w:val="zh_TW" w:bidi="zh_TW"/>
        </w:rPr>
        <w:t>十一章40至45節</w:t>
      </w:r>
      <w:r>
        <w:rPr>
          <w:lang w:val="zh_TW" w:bidi="zh_TW"/>
        </w:rPr>
        <w:t>中的惡者有關。安提阿古·伊皮法尼（安提阿古四世）與</w:t>
      </w:r>
      <w:r>
        <w:rPr>
          <w:lang w:val="zh_TW" w:bidi="zh_TW"/>
        </w:rPr>
        <w:t>七章8節</w:t>
      </w:r>
      <w:r>
        <w:rPr>
          <w:lang w:val="zh_TW" w:bidi="zh_TW"/>
        </w:rPr>
        <w:t>中的小角有相似之處，但他們並不完全相同（</w:t>
      </w:r>
      <w:r>
        <w:rPr>
          <w:lang w:val="zh_TW" w:bidi="zh_TW"/>
        </w:rPr>
        <w:t>8:9–14</w:t>
      </w:r>
      <w:r>
        <w:rPr>
          <w:lang w:val="zh_TW" w:bidi="zh_TW"/>
        </w:rPr>
        <w:t>、</w:t>
      </w:r>
      <w:r>
        <w:rPr>
          <w:lang w:val="zh_TW" w:bidi="zh_TW"/>
        </w:rPr>
        <w:t>23–25</w:t>
      </w:r>
      <w:r>
        <w:rPr>
          <w:lang w:val="zh_TW" w:bidi="zh_TW"/>
        </w:rPr>
        <w:t>，</w:t>
      </w:r>
      <w:r>
        <w:rPr>
          <w:lang w:val="zh_TW" w:bidi="zh_TW"/>
        </w:rPr>
        <w:t>11:21–39</w:t>
      </w:r>
      <w:r>
        <w:rPr>
          <w:lang w:val="zh_TW" w:bidi="zh_TW"/>
        </w:rPr>
        <w:t>）。</w:t>
      </w:r>
    </w:p>
    <w:p>
      <w:pPr/>
      <w:r>
        <w:rPr>
          <w:lang w:val="zh_TW" w:bidi="zh_TW"/>
        </w:rPr>
      </w:r>
      <w:r>
        <w:rPr>
          <w:lang w:val="zh_TW" w:bidi="zh_TW"/>
        </w:rPr>
        <w:t>古代和現代的解經家都認為小角代表未來的敵基督（一位將強烈抵擋神和神子民的強大領袖）。有些人認為，希臘和羅馬帝國的某些歷史人物，如安提阿古四世·伊皮法尼、尼祿、卡理古拉和多米田，已部分實現了這個異象。根據這種觀點，這個未來人物將是一個人，而不是魔鬼或撒但。</w:t>
      </w:r>
    </w:p>
    <w:p>
      <w:pPr/>
      <w:r>
        <w:rPr>
          <w:lang w:val="zh_TW" w:bidi="zh_TW"/>
        </w:rPr>
      </w:r>
      <w:r>
        <w:rPr>
          <w:lang w:val="zh_TW" w:bidi="zh_TW"/>
        </w:rPr>
        <w:t>有些人將小角視為抵擋神及其子民的邪惡象徵。一些解經家認為沒有任何個人能實現這個異象。反之，他們相信這代表世界上的邪惡勢力。另一些人則相信敵基督者已經出現。新約聖經暗示敵基督的概念將在最終實現（見</w:t>
      </w:r>
      <w:r>
        <w:rPr>
          <w:lang w:val="zh_TW" w:bidi="zh_TW"/>
        </w:rPr>
        <w:t>帖後2:3–12</w:t>
      </w:r>
      <w:r>
        <w:rPr>
          <w:lang w:val="zh_TW" w:bidi="zh_TW"/>
        </w:rPr>
        <w:t>；</w:t>
      </w:r>
      <w:r>
        <w:rPr>
          <w:lang w:val="zh_TW" w:bidi="zh_TW"/>
        </w:rPr>
        <w:t>約一2:18</w:t>
      </w:r>
      <w:r>
        <w:rPr>
          <w:lang w:val="zh_TW" w:bidi="zh_TW"/>
        </w:rPr>
        <w:t>，</w:t>
      </w:r>
      <w:r>
        <w:rPr>
          <w:lang w:val="zh_TW" w:bidi="zh_TW"/>
        </w:rPr>
        <w:t>4:3</w:t>
      </w:r>
      <w:r>
        <w:rPr>
          <w:lang w:val="zh_TW" w:bidi="zh_TW"/>
        </w:rPr>
        <w:t>；</w:t>
      </w:r>
      <w:r>
        <w:rPr>
          <w:lang w:val="zh_TW" w:bidi="zh_TW"/>
        </w:rPr>
        <w:t>約二1:7</w:t>
      </w:r>
      <w:r>
        <w:rPr>
          <w:lang w:val="zh_TW" w:bidi="zh_TW"/>
        </w:rPr>
        <w:t>；</w:t>
      </w:r>
      <w:r>
        <w:rPr>
          <w:lang w:val="zh_TW" w:bidi="zh_TW"/>
        </w:rPr>
        <w:t>啟13:1</w:t>
      </w:r>
      <w:r>
        <w:rPr>
          <w:lang w:val="zh_TW" w:bidi="zh_TW"/>
        </w:rPr>
        <w:t>、</w:t>
      </w:r>
      <w:r>
        <w:rPr>
          <w:lang w:val="zh_TW" w:bidi="zh_TW"/>
        </w:rPr>
        <w:t>5</w:t>
      </w:r>
      <w:r>
        <w:rPr>
          <w:lang w:val="zh_TW" w:bidi="zh_TW"/>
        </w:rPr>
        <w:t>，</w:t>
      </w:r>
      <w:r>
        <w:rPr>
          <w:lang w:val="zh_TW" w:bidi="zh_TW"/>
        </w:rPr>
        <w:t>16:13–14</w:t>
      </w:r>
      <w:r>
        <w:rPr>
          <w:lang w:val="zh_TW" w:bidi="zh_TW"/>
        </w:rPr>
        <w:t>，</w:t>
      </w:r>
      <w:r>
        <w:rPr>
          <w:lang w:val="zh_TW" w:bidi="zh_TW"/>
        </w:rPr>
        <w:t>17:11</w:t>
      </w:r>
      <w:r>
        <w:rPr>
          <w:lang w:val="zh_TW" w:bidi="zh_TW"/>
        </w:rPr>
        <w:t>，</w:t>
      </w:r>
      <w:r>
        <w:rPr>
          <w:lang w:val="zh_TW" w:bidi="zh_TW"/>
        </w:rPr>
        <w:t>19:20–21</w:t>
      </w:r>
      <w:r>
        <w:rPr>
          <w:lang w:val="zh_TW" w:bidi="zh_TW"/>
        </w:rPr>
        <w:t>，</w:t>
      </w:r>
      <w:r>
        <w:rPr>
          <w:lang w:val="zh_TW" w:bidi="zh_TW"/>
        </w:rPr>
        <w:t>20:10</w:t>
      </w:r>
      <w:r>
        <w:rPr>
          <w:lang w:val="zh_TW" w:bidi="zh_TW"/>
        </w:rPr>
        <w:t>）。</w:t>
      </w:r>
    </w:p>
    <w:p>
      <w:pPr/>
      <w:r>
        <w:rPr>
          <w:lang w:val="zh_TW" w:bidi="zh_TW"/>
        </w:rPr>
      </w:r>
      <w:r>
        <w:rPr>
          <w:lang w:val="zh_TW" w:bidi="zh_TW"/>
        </w:rPr>
        <w:t>這小角提醒神的子民，邪惡者強烈抵擋神和祂的子民。這裡提到的王佔領著世界的國（</w:t>
      </w:r>
      <w:r>
        <w:rPr>
          <w:lang w:val="zh_TW" w:bidi="zh_TW"/>
        </w:rPr>
        <w:t>但7:8</w:t>
      </w:r>
      <w:r>
        <w:rPr>
          <w:lang w:val="zh_TW" w:bidi="zh_TW"/>
        </w:rPr>
        <w:t>）。但他的邪惡體系不會得勝，因為神將摧毀邪惡。神的子民可以得到安慰，因為知道這段邪惡的時間不會持續太久（</w:t>
      </w:r>
      <w:r>
        <w:rPr>
          <w:lang w:val="zh_TW" w:bidi="zh_TW"/>
        </w:rPr>
        <w:t>啟12:12</w:t>
      </w:r>
      <w:r>
        <w:rPr>
          <w:lang w:val="zh_TW" w:bidi="zh_TW"/>
        </w:rPr>
        <w:t>）。神將摧毀這邪惡國度的作為（</w:t>
      </w:r>
      <w:r>
        <w:rPr>
          <w:lang w:val="zh_TW" w:bidi="zh_TW"/>
        </w:rPr>
        <w:t>但7:11–12</w:t>
      </w:r>
      <w:r>
        <w:rPr>
          <w:lang w:val="zh_TW" w:bidi="zh_TW"/>
        </w:rPr>
        <w:t>）。</w:t>
      </w:r>
    </w:p>
    <w:p>
      <w:pPr/>
      <w:r>
        <w:rPr>
          <w:lang w:val="zh_TW" w:bidi="zh_TW"/>
        </w:rPr>
      </w:r>
      <w:r>
        <w:rPr>
          <w:lang w:val="zh_TW" w:bidi="zh_TW"/>
        </w:rPr>
        <w:t>神所揀選的統治者，看起來「像人子」（看起來像一個人），被神（在此異象中被稱為「亙古常在者」，</w:t>
      </w:r>
      <w:r>
        <w:rPr>
          <w:lang w:val="zh_TW" w:bidi="zh_TW"/>
        </w:rPr>
        <w:t>但7:13–14</w:t>
      </w:r>
      <w:r>
        <w:rPr>
          <w:lang w:val="zh_TW" w:bidi="zh_TW"/>
        </w:rPr>
        <w:t>）賦予權柄。祂將帶著神的授權和力量來統治，祂會統治一個無法被摧毀的王國。神鼓勵祂的子民忍耐並保持忠心。他們懷著對公義國度的盼望而生活，神將在那裡住在他們中間（見</w:t>
      </w:r>
      <w:r>
        <w:rPr>
          <w:lang w:val="zh_TW" w:bidi="zh_TW"/>
        </w:rPr>
        <w:t>啟21:3</w:t>
      </w:r>
      <w:r>
        <w:rPr>
          <w:lang w:val="zh_TW" w:bidi="zh_TW"/>
        </w:rPr>
        <w:t>）。「萬軍之耶和華的熱心必成就這事」（</w:t>
      </w:r>
      <w:r>
        <w:rPr>
          <w:lang w:val="zh_TW" w:bidi="zh_TW"/>
        </w:rPr>
        <w:t>賽9:7</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但7:8</w:t>
      </w:r>
      <w:r>
        <w:rPr>
          <w:lang w:val="zh_TW" w:bidi="zh_TW"/>
        </w:rPr>
        <w:t>、</w:t>
      </w:r>
      <w:r>
        <w:rPr>
          <w:lang w:val="zh_TW" w:bidi="zh_TW"/>
        </w:rPr>
        <w:t>11</w:t>
      </w:r>
      <w:r>
        <w:rPr>
          <w:lang w:val="zh_TW" w:bidi="zh_TW"/>
        </w:rPr>
        <w:t>、</w:t>
      </w:r>
      <w:r>
        <w:rPr>
          <w:lang w:val="zh_TW" w:bidi="zh_TW"/>
        </w:rPr>
        <w:t>20–21</w:t>
      </w:r>
      <w:r>
        <w:rPr>
          <w:lang w:val="zh_TW" w:bidi="zh_TW"/>
        </w:rPr>
        <w:t>、</w:t>
      </w:r>
      <w:r>
        <w:rPr>
          <w:lang w:val="zh_TW" w:bidi="zh_TW"/>
        </w:rPr>
        <w:t>24–26</w:t>
      </w:r>
      <w:r>
        <w:rPr>
          <w:lang w:val="zh_TW" w:bidi="zh_TW"/>
        </w:rPr>
        <w:t>，</w:t>
      </w:r>
      <w:r>
        <w:rPr>
          <w:lang w:val="zh_TW" w:bidi="zh_TW"/>
        </w:rPr>
        <w:t>8:9–12</w:t>
      </w:r>
      <w:r>
        <w:rPr>
          <w:lang w:val="zh_TW" w:bidi="zh_TW"/>
        </w:rPr>
        <w:t>，</w:t>
      </w:r>
      <w:r>
        <w:rPr>
          <w:lang w:val="zh_TW" w:bidi="zh_TW"/>
        </w:rPr>
        <w:t>9:26–27</w:t>
      </w:r>
      <w:r>
        <w:rPr>
          <w:lang w:val="zh_TW" w:bidi="zh_TW"/>
        </w:rPr>
        <w:t>；</w:t>
      </w:r>
      <w:r>
        <w:rPr>
          <w:lang w:val="zh_TW" w:bidi="zh_TW"/>
        </w:rPr>
        <w:t>可13:14</w:t>
      </w:r>
      <w:r>
        <w:rPr>
          <w:lang w:val="zh_TW" w:bidi="zh_TW"/>
        </w:rPr>
        <w:t>；</w:t>
      </w:r>
      <w:r>
        <w:rPr>
          <w:lang w:val="zh_TW" w:bidi="zh_TW"/>
        </w:rPr>
        <w:t>帖後2:5–12</w:t>
      </w:r>
      <w:r>
        <w:rPr>
          <w:lang w:val="zh_TW" w:bidi="zh_TW"/>
        </w:rPr>
        <w:t>；</w:t>
      </w:r>
      <w:r>
        <w:rPr>
          <w:lang w:val="zh_TW" w:bidi="zh_TW"/>
        </w:rPr>
        <w:t>約二1:7</w:t>
      </w:r>
      <w:r>
        <w:rPr>
          <w:lang w:val="zh_TW" w:bidi="zh_TW"/>
        </w:rPr>
        <w:t>；</w:t>
      </w:r>
      <w:r>
        <w:rPr>
          <w:lang w:val="zh_TW" w:bidi="zh_TW"/>
        </w:rPr>
        <w:t>啟13:1–10</w:t>
      </w:r>
      <w:r>
        <w:rPr>
          <w:lang w:val="zh_TW" w:bidi="zh_TW"/>
        </w:rPr>
        <w:t>，</w:t>
      </w:r>
      <w:r>
        <w:rPr>
          <w:lang w:val="zh_TW" w:bidi="zh_TW"/>
        </w:rPr>
        <w:t>20:10</w:t>
      </w:r>
      <w:r>
        <w:rPr>
          <w:lang w:val="zh_TW" w:bidi="zh_TW"/>
        </w:rPr>
      </w:r>
      <w:r>
        <w:rPr>
          <w:lang w:val="zh_TW" w:bidi="zh_TW"/>
        </w:rPr>
      </w:r>
    </w:p>
    <w:p>
      <w:pPr/>
      <w:r>
        <w:rPr>
          <w:lang w:val="zh_TW" w:bidi="zh_TW"/>
        </w:rPr>
      </w:r>
    </w:p>
    <w:p>
      <w:pPr>
        <w:pStyle w:val="Heading2"/>
      </w:pPr>
      <w:r>
        <w:rPr>
          <w:lang w:val="zh_TW" w:bidi="zh_TW"/>
        </w:rPr>
        <w:t>小信</w:t>
      </w:r>
      <w:r>
        <w:rPr>
          <w:lang w:val="zh_TW" w:bidi="zh_TW"/>
        </w:rPr>
      </w:r>
    </w:p>
    <w:p>
      <w:pPr/>
      <w:r>
        <w:rPr>
          <w:lang w:val="zh_TW" w:bidi="zh_TW"/>
        </w:rPr>
      </w:r>
      <w:r>
        <w:rPr>
          <w:lang w:val="zh_TW" w:bidi="zh_TW"/>
        </w:rPr>
        <w:t>翻譯為「小信」的希臘文詞語及相關表達，在馬太福音中出現了五次（</w:t>
      </w:r>
      <w:r>
        <w:rPr>
          <w:lang w:val="zh_TW" w:bidi="zh_TW"/>
        </w:rPr>
        <w:t>太6:30，</w:t>
      </w:r>
      <w:r>
        <w:rPr>
          <w:lang w:val="zh_TW" w:bidi="zh_TW"/>
        </w:rPr>
        <w:t>8:26，</w:t>
      </w:r>
      <w:r>
        <w:rPr>
          <w:lang w:val="zh_TW" w:bidi="zh_TW"/>
        </w:rPr>
        <w:t>14:31，</w:t>
      </w:r>
      <w:r>
        <w:rPr>
          <w:lang w:val="zh_TW" w:bidi="zh_TW"/>
        </w:rPr>
        <w:t>16:8，</w:t>
      </w:r>
      <w:r>
        <w:rPr>
          <w:lang w:val="zh_TW" w:bidi="zh_TW"/>
        </w:rPr>
        <w:t>17:20</w:t>
      </w:r>
      <w:r>
        <w:rPr>
          <w:lang w:val="zh_TW" w:bidi="zh_TW"/>
        </w:rPr>
        <w:t>），在路加福音出現一次（</w:t>
      </w:r>
      <w:r>
        <w:rPr>
          <w:lang w:val="zh_TW" w:bidi="zh_TW"/>
        </w:rPr>
        <w:t>路12:28</w:t>
      </w:r>
      <w:r>
        <w:rPr>
          <w:lang w:val="zh_TW" w:bidi="zh_TW"/>
        </w:rPr>
        <w:t>；參</w:t>
      </w:r>
      <w:r>
        <w:rPr>
          <w:lang w:val="zh_TW" w:bidi="zh_TW"/>
        </w:rPr>
        <w:t>雅1:6–7</w:t>
      </w:r>
      <w:r>
        <w:rPr>
          <w:lang w:val="zh_TW" w:bidi="zh_TW"/>
        </w:rPr>
        <w:t>）。這個詞語指的是一個特定事件，而不是持續失敗。</w:t>
      </w:r>
    </w:p>
    <w:p>
      <w:pPr/>
      <w:r>
        <w:rPr>
          <w:lang w:val="zh_TW" w:bidi="zh_TW"/>
        </w:rPr>
      </w:r>
      <w:r>
        <w:rPr>
          <w:lang w:val="zh_TW" w:bidi="zh_TW"/>
        </w:rPr>
        <w:t>在馬太福音中，「小信」通常指門徒在某些情況下缺乏認識或信靠（</w:t>
      </w:r>
      <w:r>
        <w:rPr>
          <w:lang w:val="zh_TW" w:bidi="zh_TW"/>
        </w:rPr>
        <w:t>太16:8–11</w:t>
      </w:r>
      <w:r>
        <w:rPr>
          <w:lang w:val="zh_TW" w:bidi="zh_TW"/>
        </w:rPr>
        <w:t>）。若是長期缺乏信心，就被稱為「不信」（見</w:t>
      </w:r>
      <w:r>
        <w:rPr>
          <w:lang w:val="zh_TW" w:bidi="zh_TW"/>
        </w:rPr>
        <w:t>太13:58</w:t>
      </w:r>
      <w:r>
        <w:rPr>
          <w:lang w:val="zh_TW" w:bidi="zh_TW"/>
        </w:rPr>
        <w:t>）。</w:t>
      </w:r>
    </w:p>
    <w:p>
      <w:pPr/>
      <w:r>
        <w:rPr>
          <w:lang w:val="zh_TW" w:bidi="zh_TW"/>
        </w:rPr>
      </w:r>
      <w:r>
        <w:rPr>
          <w:lang w:val="zh_TW" w:bidi="zh_TW"/>
        </w:rPr>
        <w:t>一些「小信」的例子包括：</w:t>
      </w:r>
    </w:p>
    <w:p>
      <w:pPr>
        <w:pStyle w:val="ListBullet"/>
        <w:spacing w:line="240" w:lineRule="auto"/>
        <w:ind w:left="720"/>
      </w:pPr>
      <w:r>
        <w:rPr>
          <w:lang w:val="zh_TW" w:bidi="zh_TW"/>
        </w:rPr>
      </w:r>
      <w:r>
        <w:rPr>
          <w:lang w:val="zh_TW" w:bidi="zh_TW"/>
        </w:rPr>
        <w:t>當門徒不了解自己的價值，或懷疑神的保護時（</w:t>
      </w:r>
      <w:r>
        <w:rPr>
          <w:lang w:val="zh_TW" w:bidi="zh_TW"/>
        </w:rPr>
        <w:t>6:30</w:t>
      </w:r>
      <w:r>
        <w:rPr>
          <w:lang w:val="zh_TW" w:bidi="zh_TW"/>
        </w:rPr>
        <w:t>）；</w:t>
      </w:r>
    </w:p>
    <w:p>
      <w:pPr>
        <w:pStyle w:val="ListBullet"/>
        <w:spacing w:line="240" w:lineRule="auto"/>
        <w:ind w:left="720"/>
      </w:pPr>
      <w:r>
        <w:rPr>
          <w:lang w:val="zh_TW" w:bidi="zh_TW"/>
        </w:rPr>
      </w:r>
      <w:r>
        <w:rPr>
          <w:lang w:val="zh_TW" w:bidi="zh_TW"/>
        </w:rPr>
        <w:t>當門徒在危險中不信靠神的保護時（</w:t>
      </w:r>
      <w:r>
        <w:rPr>
          <w:lang w:val="zh_TW" w:bidi="zh_TW"/>
        </w:rPr>
        <w:t>8:26</w:t>
      </w:r>
      <w:r>
        <w:rPr>
          <w:lang w:val="zh_TW" w:bidi="zh_TW"/>
        </w:rPr>
        <w:t>，</w:t>
      </w:r>
      <w:r>
        <w:rPr>
          <w:lang w:val="zh_TW" w:bidi="zh_TW"/>
        </w:rPr>
        <w:t>14:31</w:t>
      </w:r>
      <w:r>
        <w:rPr>
          <w:lang w:val="zh_TW" w:bidi="zh_TW"/>
        </w:rPr>
        <w:t>）；</w:t>
      </w:r>
    </w:p>
    <w:p>
      <w:pPr>
        <w:pStyle w:val="ListBullet"/>
        <w:spacing w:line="240" w:lineRule="auto"/>
        <w:ind w:left="720"/>
      </w:pPr>
      <w:r>
        <w:rPr>
          <w:lang w:val="zh_TW" w:bidi="zh_TW"/>
        </w:rPr>
      </w:r>
      <w:r>
        <w:rPr>
          <w:lang w:val="zh_TW" w:bidi="zh_TW"/>
        </w:rPr>
        <w:t>當門徒誤解耶穌關於酵的教導時（</w:t>
      </w:r>
      <w:r>
        <w:rPr>
          <w:lang w:val="zh_TW" w:bidi="zh_TW"/>
        </w:rPr>
        <w:t>16:8</w:t>
      </w:r>
      <w:r>
        <w:rPr>
          <w:lang w:val="zh_TW" w:bidi="zh_TW"/>
        </w:rPr>
        <w:t>）；以及</w:t>
      </w:r>
    </w:p>
    <w:p>
      <w:pPr>
        <w:pStyle w:val="ListBullet"/>
        <w:spacing w:line="240" w:lineRule="auto"/>
        <w:ind w:left="720"/>
      </w:pPr>
      <w:r>
        <w:rPr>
          <w:lang w:val="zh_TW" w:bidi="zh_TW"/>
        </w:rPr>
      </w:r>
      <w:r>
        <w:rPr>
          <w:lang w:val="zh_TW" w:bidi="zh_TW"/>
        </w:rPr>
        <w:t>當門徒無法趕鬼時（</w:t>
      </w:r>
      <w:r>
        <w:rPr>
          <w:lang w:val="zh_TW" w:bidi="zh_TW"/>
        </w:rPr>
        <w:t>17:20</w:t>
      </w:r>
      <w:r>
        <w:rPr>
          <w:lang w:val="zh_TW" w:bidi="zh_TW"/>
        </w:rPr>
        <w:t>）。</w:t>
      </w:r>
    </w:p>
    <w:p>
      <w:pPr/>
      <w:r>
        <w:rPr>
          <w:lang w:val="zh_TW" w:bidi="zh_TW"/>
        </w:rPr>
      </w:r>
      <w:r>
        <w:rPr>
          <w:lang w:val="zh_TW" w:bidi="zh_TW"/>
        </w:rPr>
        <w:t>這些都是特定情況下的失敗，而非徹底失去信心。</w:t>
      </w:r>
    </w:p>
    <w:p>
      <w:pPr/>
      <w:r>
        <w:rPr>
          <w:lang w:val="zh_TW" w:bidi="zh_TW"/>
        </w:rPr>
      </w:r>
      <w:r>
        <w:rPr>
          <w:b/>
          <w:lang w:val="zh_TW" w:bidi="zh_TW"/>
        </w:rPr>
        <w:t>信心</w:t>
      </w:r>
      <w:r>
        <w:rPr>
          <w:lang w:val="zh_TW" w:bidi="zh_TW"/>
        </w:rPr>
        <w:t>這個詞本身涵蓋兩個層面：</w:t>
      </w:r>
      <w:r>
        <w:rPr>
          <w:b/>
          <w:lang w:val="zh_TW" w:bidi="zh_TW"/>
        </w:rPr>
        <w:t>信靠</w:t>
      </w:r>
      <w:r>
        <w:rPr>
          <w:lang w:val="zh_TW" w:bidi="zh_TW"/>
        </w:rPr>
        <w:t>（對主的個人依賴）和</w:t>
      </w:r>
      <w:r>
        <w:rPr>
          <w:b/>
          <w:lang w:val="zh_TW" w:bidi="zh_TW"/>
        </w:rPr>
        <w:t>相信</w:t>
      </w:r>
      <w:r>
        <w:rPr>
          <w:lang w:val="zh_TW" w:bidi="zh_TW"/>
        </w:rPr>
        <w:t>（接受真理）。馬太對「小信」的關注，主要關於門徒在某些時刻缺乏信靠，而非指他們不信耶穌是主和救主。耶穌希望祂的跟隨者不僅相信他，還要信靠祂、愛祂和順服祂（見</w:t>
      </w:r>
      <w:r>
        <w:rPr>
          <w:lang w:val="zh_TW" w:bidi="zh_TW"/>
        </w:rPr>
        <w:t>太7:21–29，</w:t>
      </w:r>
      <w:r>
        <w:rPr>
          <w:lang w:val="zh_TW" w:bidi="zh_TW"/>
        </w:rPr>
        <w:t>22:34–40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太6:30，</w:t>
      </w:r>
      <w:r>
        <w:rPr>
          <w:lang w:val="zh_TW" w:bidi="zh_TW"/>
        </w:rPr>
        <w:t>7:21–29，</w:t>
      </w:r>
      <w:r>
        <w:rPr>
          <w:lang w:val="zh_TW" w:bidi="zh_TW"/>
        </w:rPr>
        <w:t>8:26，</w:t>
      </w:r>
      <w:r>
        <w:rPr>
          <w:lang w:val="zh_TW" w:bidi="zh_TW"/>
        </w:rPr>
        <w:t>13:58，</w:t>
      </w:r>
      <w:r>
        <w:rPr>
          <w:lang w:val="zh_TW" w:bidi="zh_TW"/>
        </w:rPr>
        <w:t>14:31，</w:t>
      </w:r>
      <w:r>
        <w:rPr>
          <w:lang w:val="zh_TW" w:bidi="zh_TW"/>
        </w:rPr>
        <w:t>16:8，</w:t>
      </w:r>
      <w:r>
        <w:rPr>
          <w:lang w:val="zh_TW" w:bidi="zh_TW"/>
        </w:rPr>
        <w:t>17:20，</w:t>
      </w:r>
      <w:r>
        <w:rPr>
          <w:lang w:val="zh_TW" w:bidi="zh_TW"/>
        </w:rPr>
        <w:t>22:34–40</w:t>
      </w:r>
      <w:r>
        <w:rPr>
          <w:lang w:val="zh_TW" w:bidi="zh_TW"/>
        </w:rPr>
        <w:t>；</w:t>
      </w:r>
      <w:r>
        <w:rPr>
          <w:lang w:val="zh_TW" w:bidi="zh_TW"/>
        </w:rPr>
        <w:t>路12:28</w:t>
      </w:r>
      <w:r>
        <w:rPr>
          <w:lang w:val="zh_TW" w:bidi="zh_TW"/>
        </w:rPr>
        <w:t>；</w:t>
      </w:r>
      <w:r>
        <w:rPr>
          <w:lang w:val="zh_TW" w:bidi="zh_TW"/>
        </w:rPr>
        <w:t>雅1:6–8</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