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真正的成功</w:t>
      </w:r>
      <w:r>
        <w:rPr>
          <w:lang w:val="zh_TW" w:bidi="zh_TW"/>
        </w:rPr>
      </w:r>
    </w:p>
    <w:p>
      <w:pPr/>
      <w:r>
        <w:rPr>
          <w:lang w:val="zh_TW" w:bidi="zh_TW"/>
        </w:rPr>
      </w:r>
      <w:r>
        <w:rPr>
          <w:lang w:val="zh_TW" w:bidi="zh_TW"/>
        </w:rPr>
        <w:t>神希望衪的子民全心全意地委身於衪（</w:t>
      </w:r>
      <w:r>
        <w:rPr>
          <w:lang w:val="zh_TW" w:bidi="zh_TW"/>
        </w:rPr>
        <w:t>申6:4–6</w:t>
      </w:r>
      <w:r>
        <w:rPr>
          <w:lang w:val="zh_TW" w:bidi="zh_TW"/>
        </w:rPr>
        <w:t>；比較</w:t>
      </w:r>
      <w:r>
        <w:rPr>
          <w:lang w:val="zh_TW" w:bidi="zh_TW"/>
        </w:rPr>
        <w:t>太22:37</w:t>
      </w:r>
      <w:r>
        <w:rPr>
          <w:lang w:val="zh_TW" w:bidi="zh_TW"/>
        </w:rPr>
        <w:t>）。真正的成功來自於尋求神並承認衪為掌管者，免除所有假神（</w:t>
      </w:r>
      <w:r>
        <w:rPr>
          <w:lang w:val="zh_TW" w:bidi="zh_TW"/>
        </w:rPr>
        <w:t>太6:33</w:t>
      </w:r>
      <w:r>
        <w:rPr>
          <w:lang w:val="zh_TW" w:bidi="zh_TW"/>
        </w:rPr>
        <w:t>；</w:t>
      </w:r>
      <w:r>
        <w:rPr>
          <w:lang w:val="zh_TW" w:bidi="zh_TW"/>
        </w:rPr>
        <w:t>約一5:21</w:t>
      </w:r>
      <w:r>
        <w:rPr>
          <w:lang w:val="zh_TW" w:bidi="zh_TW"/>
        </w:rPr>
        <w:t>）。對於以色列的子民來說，成功取決於他們對神聖約的順服與否（參見</w:t>
      </w:r>
      <w:r>
        <w:rPr>
          <w:lang w:val="zh_TW" w:bidi="zh_TW"/>
        </w:rPr>
        <w:t>利26:1–46</w:t>
      </w:r>
      <w:r>
        <w:rPr>
          <w:lang w:val="zh_TW" w:bidi="zh_TW"/>
        </w:rPr>
        <w:t>；</w:t>
      </w:r>
      <w:r>
        <w:rPr>
          <w:lang w:val="zh_TW" w:bidi="zh_TW"/>
        </w:rPr>
        <w:t>申28:1–68</w:t>
      </w:r>
      <w:r>
        <w:rPr>
          <w:lang w:val="zh_TW" w:bidi="zh_TW"/>
        </w:rPr>
        <w:t>）。以色列的屬靈狀況及其領袖大大地影響了他們是否能持續蒙神的恩惠，並留在應許之地。</w:t>
      </w:r>
    </w:p>
    <w:p>
      <w:pPr/>
      <w:r>
        <w:rPr>
          <w:lang w:val="zh_TW" w:bidi="zh_TW"/>
        </w:rPr>
      </w:r>
      <w:r>
        <w:rPr>
          <w:lang w:val="zh_TW" w:bidi="zh_TW"/>
        </w:rPr>
        <w:t>列王紀上和列王紀下的作者在每位統治者的故事開始時，都進行屬靈的評估。這樣的評估通常將每位君王對神的忠心與大衛王的榜樣進行比較（見</w:t>
      </w:r>
      <w:r>
        <w:rPr>
          <w:lang w:val="zh_TW" w:bidi="zh_TW"/>
        </w:rPr>
        <w:t>王上11:38</w:t>
      </w:r>
      <w:r>
        <w:rPr>
          <w:lang w:val="zh_TW" w:bidi="zh_TW"/>
        </w:rPr>
        <w:t>，</w:t>
      </w:r>
      <w:r>
        <w:rPr>
          <w:lang w:val="zh_TW" w:bidi="zh_TW"/>
        </w:rPr>
        <w:t>14:8</w:t>
      </w:r>
      <w:r>
        <w:rPr>
          <w:lang w:val="zh_TW" w:bidi="zh_TW"/>
        </w:rPr>
        <w:t>，</w:t>
      </w:r>
      <w:r>
        <w:rPr>
          <w:lang w:val="zh_TW" w:bidi="zh_TW"/>
        </w:rPr>
        <w:t>15:3–5</w:t>
      </w:r>
      <w:r>
        <w:rPr>
          <w:lang w:val="zh_TW" w:bidi="zh_TW"/>
        </w:rPr>
        <w:t>、</w:t>
      </w:r>
      <w:r>
        <w:rPr>
          <w:lang w:val="zh_TW" w:bidi="zh_TW"/>
        </w:rPr>
        <w:t>11</w:t>
      </w:r>
      <w:r>
        <w:rPr>
          <w:lang w:val="zh_TW" w:bidi="zh_TW"/>
        </w:rPr>
        <w:t>）。這些書卷顯示以色列和猶大的未來取決於他們君王的屬靈領導。神的子民只有在迦南忠實地敬拜神才能成功（見</w:t>
      </w:r>
      <w:r>
        <w:rPr>
          <w:lang w:val="zh_TW" w:bidi="zh_TW"/>
        </w:rPr>
        <w:t>申12:4–7</w:t>
      </w:r>
      <w:r>
        <w:rPr>
          <w:lang w:val="zh_TW" w:bidi="zh_TW"/>
        </w:rPr>
        <w:t>）。文中經常批評在地方上敬拜假神的行為（例如，見</w:t>
      </w:r>
      <w:r>
        <w:rPr>
          <w:lang w:val="zh_TW" w:bidi="zh_TW"/>
        </w:rPr>
        <w:t>3:2–4</w:t>
      </w:r>
      <w:r>
        <w:rPr>
          <w:lang w:val="zh_TW" w:bidi="zh_TW"/>
        </w:rPr>
        <w:t>，</w:t>
      </w:r>
      <w:r>
        <w:rPr>
          <w:lang w:val="zh_TW" w:bidi="zh_TW"/>
        </w:rPr>
        <w:t>11:7</w:t>
      </w:r>
      <w:r>
        <w:rPr>
          <w:lang w:val="zh_TW" w:bidi="zh_TW"/>
        </w:rPr>
        <w:t>）。</w:t>
      </w:r>
    </w:p>
    <w:p>
      <w:pPr/>
      <w:r>
        <w:rPr>
          <w:lang w:val="zh_TW" w:bidi="zh_TW"/>
        </w:rPr>
      </w:r>
      <w:r>
        <w:rPr>
          <w:lang w:val="zh_TW" w:bidi="zh_TW"/>
        </w:rPr>
        <w:t>從耶羅波安一世開始，以色列的國王（北國）一直奉行虛假的宗教，聖經經文也因此批評他們（</w:t>
      </w:r>
      <w:r>
        <w:rPr>
          <w:lang w:val="zh_TW" w:bidi="zh_TW"/>
        </w:rPr>
        <w:t>王上12:31–32</w:t>
      </w:r>
      <w:r>
        <w:rPr>
          <w:lang w:val="zh_TW" w:bidi="zh_TW"/>
        </w:rPr>
        <w:t>，</w:t>
      </w:r>
      <w:r>
        <w:rPr>
          <w:lang w:val="zh_TW" w:bidi="zh_TW"/>
        </w:rPr>
        <w:t>13:33–34</w:t>
      </w:r>
      <w:r>
        <w:rPr>
          <w:lang w:val="zh_TW" w:bidi="zh_TW"/>
        </w:rPr>
        <w:t>，</w:t>
      </w:r>
      <w:r>
        <w:rPr>
          <w:lang w:val="zh_TW" w:bidi="zh_TW"/>
        </w:rPr>
        <w:t>15:25–26、</w:t>
      </w:r>
      <w:r>
        <w:rPr>
          <w:lang w:val="zh_TW" w:bidi="zh_TW"/>
        </w:rPr>
        <w:t>33–34</w:t>
      </w:r>
      <w:r>
        <w:rPr>
          <w:lang w:val="zh_TW" w:bidi="zh_TW"/>
        </w:rPr>
        <w:t>，</w:t>
      </w:r>
      <w:r>
        <w:rPr>
          <w:lang w:val="zh_TW" w:bidi="zh_TW"/>
        </w:rPr>
        <w:t>16:11–13</w:t>
      </w:r>
      <w:r>
        <w:rPr>
          <w:lang w:val="zh_TW" w:bidi="zh_TW"/>
        </w:rPr>
        <w:t>、</w:t>
      </w:r>
      <w:r>
        <w:rPr>
          <w:lang w:val="zh_TW" w:bidi="zh_TW"/>
        </w:rPr>
        <w:t>25–26</w:t>
      </w:r>
      <w:r>
        <w:rPr>
          <w:lang w:val="zh_TW" w:bidi="zh_TW"/>
        </w:rPr>
        <w:t>）。在這些國王中，亞哈王是最邪惡的（</w:t>
      </w:r>
      <w:r>
        <w:rPr>
          <w:lang w:val="zh_TW" w:bidi="zh_TW"/>
        </w:rPr>
        <w:t>16:30–33</w:t>
      </w:r>
      <w:r>
        <w:rPr>
          <w:lang w:val="zh_TW" w:bidi="zh_TW"/>
        </w:rPr>
        <w:t>，</w:t>
      </w:r>
      <w:r>
        <w:rPr>
          <w:lang w:val="zh_TW" w:bidi="zh_TW"/>
        </w:rPr>
        <w:t>21:25–26</w:t>
      </w:r>
      <w:r>
        <w:rPr>
          <w:lang w:val="zh_TW" w:bidi="zh_TW"/>
        </w:rPr>
        <w:t>）。他的兒子亞哈謝效法他的榜樣，神譴責他敬拜假神（</w:t>
      </w:r>
      <w:r>
        <w:rPr>
          <w:lang w:val="zh_TW" w:bidi="zh_TW"/>
        </w:rPr>
        <w:t>22:51–53</w:t>
      </w:r>
      <w:r>
        <w:rPr>
          <w:lang w:val="zh_TW" w:bidi="zh_TW"/>
        </w:rPr>
        <w:t>）。</w:t>
      </w:r>
    </w:p>
    <w:p>
      <w:pPr/>
      <w:r>
        <w:rPr>
          <w:lang w:val="zh_TW" w:bidi="zh_TW"/>
        </w:rPr>
      </w:r>
      <w:r>
        <w:rPr>
          <w:lang w:val="zh_TW" w:bidi="zh_TW"/>
        </w:rPr>
        <w:t>北國的國王帶領他們的人民走向必然的被擄（</w:t>
      </w:r>
      <w:r>
        <w:rPr>
          <w:lang w:val="zh_TW" w:bidi="zh_TW"/>
        </w:rPr>
        <w:t>王下17:21–23</w:t>
      </w:r>
      <w:r>
        <w:rPr>
          <w:lang w:val="zh_TW" w:bidi="zh_TW"/>
        </w:rPr>
        <w:t>）。儘管神多次嘗試引起他們的注意，他們仍然不聽從（</w:t>
      </w:r>
      <w:r>
        <w:rPr>
          <w:lang w:val="zh_TW" w:bidi="zh_TW"/>
        </w:rPr>
        <w:t>王下17:13–15</w:t>
      </w:r>
      <w:r>
        <w:rPr>
          <w:lang w:val="zh_TW" w:bidi="zh_TW"/>
        </w:rPr>
        <w:t>、</w:t>
      </w:r>
      <w:r>
        <w:rPr>
          <w:lang w:val="zh_TW" w:bidi="zh_TW"/>
        </w:rPr>
        <w:t>23</w:t>
      </w:r>
      <w:r>
        <w:rPr>
          <w:lang w:val="zh_TW" w:bidi="zh_TW"/>
        </w:rPr>
        <w:t>）。因此，神讓他們承受持續屬靈不忠的後果（見</w:t>
      </w:r>
      <w:r>
        <w:rPr>
          <w:lang w:val="zh_TW" w:bidi="zh_TW"/>
        </w:rPr>
        <w:t>王上13:33–34</w:t>
      </w:r>
      <w:r>
        <w:rPr>
          <w:lang w:val="zh_TW" w:bidi="zh_TW"/>
        </w:rPr>
        <w:t>）。</w:t>
      </w:r>
    </w:p>
    <w:p>
      <w:pPr/>
      <w:r>
        <w:rPr>
          <w:lang w:val="zh_TW" w:bidi="zh_TW"/>
        </w:rPr>
      </w:r>
      <w:r>
        <w:rPr>
          <w:lang w:val="zh_TW" w:bidi="zh_TW"/>
        </w:rPr>
        <w:t>雖然一些猶大的國王（南國）受到讚揚，但經文批評了他們當中的許多人。羅波安允許對假神的敬拜在猶大蔓延（</w:t>
      </w:r>
      <w:r>
        <w:rPr>
          <w:lang w:val="zh_TW" w:bidi="zh_TW"/>
        </w:rPr>
        <w:t>王上14:22–24</w:t>
      </w:r>
      <w:r>
        <w:rPr>
          <w:lang w:val="zh_TW" w:bidi="zh_TW"/>
        </w:rPr>
        <w:t>）。亞比央延續了他父親的罪（</w:t>
      </w:r>
      <w:r>
        <w:rPr>
          <w:lang w:val="zh_TW" w:bidi="zh_TW"/>
        </w:rPr>
        <w:t>15:3</w:t>
      </w:r>
      <w:r>
        <w:rPr>
          <w:lang w:val="zh_TW" w:bidi="zh_TW"/>
        </w:rPr>
        <w:t>）。經文甚至批評了被視為好王的亞撒和約沙法，因為他們允許民間當時流行的敬拜場所（譯註：邱壇）繼續存在（見</w:t>
      </w:r>
      <w:r>
        <w:rPr>
          <w:lang w:val="zh_TW" w:bidi="zh_TW"/>
        </w:rPr>
        <w:t>15:14</w:t>
      </w:r>
      <w:r>
        <w:rPr>
          <w:lang w:val="zh_TW" w:bidi="zh_TW"/>
        </w:rPr>
        <w:t>，</w:t>
      </w:r>
      <w:r>
        <w:rPr>
          <w:lang w:val="zh_TW" w:bidi="zh_TW"/>
        </w:rPr>
        <w:t>22:43</w:t>
      </w:r>
      <w:r>
        <w:rPr>
          <w:lang w:val="zh_TW" w:bidi="zh_TW"/>
        </w:rPr>
        <w:t>），未能給予神應有的位置，因而導致了災難性的後果。</w:t>
      </w:r>
    </w:p>
    <w:p>
      <w:pPr/>
      <w:r>
        <w:rPr>
          <w:lang w:val="zh_TW" w:bidi="zh_TW"/>
        </w:rPr>
      </w:r>
      <w:r>
        <w:rPr>
          <w:lang w:val="zh_TW" w:bidi="zh_TW"/>
        </w:rPr>
        <w:t>北國的君王和人民隨心所欲，實為愚昧。然而，耶和華必賜福給那些尊重並遵循祂命令生活的人，使他們得到真正的喜樂（</w:t>
      </w:r>
      <w:r>
        <w:rPr>
          <w:lang w:val="zh_TW" w:bidi="zh_TW"/>
        </w:rPr>
        <w:t>詩33:12</w:t>
      </w:r>
      <w:r>
        <w:rPr>
          <w:lang w:val="zh_TW" w:bidi="zh_TW"/>
        </w:rPr>
        <w:t>，</w:t>
      </w:r>
      <w:r>
        <w:rPr>
          <w:lang w:val="zh_TW" w:bidi="zh_TW"/>
        </w:rPr>
        <w:t>119:1–2</w:t>
      </w:r>
      <w:r>
        <w:rPr>
          <w:lang w:val="zh_TW" w:bidi="zh_TW"/>
        </w:rPr>
        <w:t>，</w:t>
      </w:r>
      <w:r>
        <w:rPr>
          <w:lang w:val="zh_TW" w:bidi="zh_TW"/>
        </w:rPr>
        <w:t>144:15</w:t>
      </w:r>
      <w:r>
        <w:rPr>
          <w:lang w:val="zh_TW" w:bidi="zh_TW"/>
        </w:rPr>
        <w:t>）。真正的成功來自於承認並信靠神為個人生命的主宰（</w:t>
      </w:r>
      <w:r>
        <w:rPr>
          <w:lang w:val="zh_TW" w:bidi="zh_TW"/>
        </w:rPr>
        <w:t>太6:33</w:t>
      </w:r>
      <w:r>
        <w:rPr>
          <w:lang w:val="zh_TW" w:bidi="zh_TW"/>
        </w:rPr>
        <w:t>）。正如耶穌和祂的早期跟隨者所示，成功並不總是意味著擁有物質財富，喜樂和平安來自於遵循神的旨意並信靠祂（參見</w:t>
      </w:r>
      <w:r>
        <w:rPr>
          <w:lang w:val="zh_TW" w:bidi="zh_TW"/>
        </w:rPr>
        <w:t>腓3:8–14</w:t>
      </w:r>
      <w:r>
        <w:rPr>
          <w:lang w:val="zh_TW" w:bidi="zh_TW"/>
        </w:rPr>
        <w:t>；</w:t>
      </w:r>
      <w:r>
        <w:rPr>
          <w:lang w:val="zh_TW" w:bidi="zh_TW"/>
        </w:rPr>
        <w:t>彼前4:12–19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申6:1–8</w:t>
      </w:r>
      <w:r>
        <w:rPr>
          <w:lang w:val="zh_TW" w:bidi="zh_TW"/>
        </w:rPr>
        <w:t>，</w:t>
      </w:r>
      <w:r>
        <w:rPr>
          <w:lang w:val="zh_TW" w:bidi="zh_TW"/>
        </w:rPr>
        <w:t>12:4–7</w:t>
      </w:r>
      <w:r>
        <w:rPr>
          <w:lang w:val="zh_TW" w:bidi="zh_TW"/>
        </w:rPr>
        <w:t>；</w:t>
      </w:r>
      <w:r>
        <w:rPr>
          <w:lang w:val="zh_TW" w:bidi="zh_TW"/>
        </w:rPr>
        <w:t>書1:7–8</w:t>
      </w:r>
      <w:r>
        <w:rPr>
          <w:lang w:val="zh_TW" w:bidi="zh_TW"/>
        </w:rPr>
        <w:t>；</w:t>
      </w:r>
      <w:r>
        <w:rPr>
          <w:lang w:val="zh_TW" w:bidi="zh_TW"/>
        </w:rPr>
        <w:t>撒上18:14</w:t>
      </w:r>
      <w:r>
        <w:rPr>
          <w:lang w:val="zh_TW" w:bidi="zh_TW"/>
        </w:rPr>
        <w:t>；</w:t>
      </w:r>
      <w:r>
        <w:rPr>
          <w:lang w:val="zh_TW" w:bidi="zh_TW"/>
        </w:rPr>
        <w:t>王上11:38</w:t>
      </w:r>
      <w:r>
        <w:rPr>
          <w:lang w:val="zh_TW" w:bidi="zh_TW"/>
        </w:rPr>
        <w:t>，</w:t>
      </w:r>
      <w:r>
        <w:rPr>
          <w:lang w:val="zh_TW" w:bidi="zh_TW"/>
        </w:rPr>
        <w:t>12:26–33</w:t>
      </w:r>
      <w:r>
        <w:rPr>
          <w:lang w:val="zh_TW" w:bidi="zh_TW"/>
        </w:rPr>
        <w:t>，</w:t>
      </w:r>
      <w:r>
        <w:rPr>
          <w:lang w:val="zh_TW" w:bidi="zh_TW"/>
        </w:rPr>
        <w:t>13:1–3</w:t>
      </w:r>
      <w:r>
        <w:rPr>
          <w:lang w:val="zh_TW" w:bidi="zh_TW"/>
        </w:rPr>
        <w:t>、</w:t>
      </w:r>
      <w:r>
        <w:rPr>
          <w:lang w:val="zh_TW" w:bidi="zh_TW"/>
        </w:rPr>
        <w:t>33–34</w:t>
      </w:r>
      <w:r>
        <w:rPr>
          <w:lang w:val="zh_TW" w:bidi="zh_TW"/>
        </w:rPr>
        <w:t>，</w:t>
      </w:r>
      <w:r>
        <w:rPr>
          <w:lang w:val="zh_TW" w:bidi="zh_TW"/>
        </w:rPr>
        <w:t>14:8–11</w:t>
      </w:r>
      <w:r>
        <w:rPr>
          <w:lang w:val="zh_TW" w:bidi="zh_TW"/>
        </w:rPr>
        <w:t>；</w:t>
      </w:r>
      <w:r>
        <w:rPr>
          <w:lang w:val="zh_TW" w:bidi="zh_TW"/>
        </w:rPr>
        <w:t>王下17:13–23</w:t>
      </w:r>
      <w:r>
        <w:rPr>
          <w:lang w:val="zh_TW" w:bidi="zh_TW"/>
        </w:rPr>
        <w:t>；</w:t>
      </w:r>
      <w:r>
        <w:rPr>
          <w:lang w:val="zh_TW" w:bidi="zh_TW"/>
        </w:rPr>
        <w:t>詩33:12</w:t>
      </w:r>
      <w:r>
        <w:rPr>
          <w:lang w:val="zh_TW" w:bidi="zh_TW"/>
        </w:rPr>
        <w:t>，</w:t>
      </w:r>
      <w:r>
        <w:rPr>
          <w:lang w:val="zh_TW" w:bidi="zh_TW"/>
        </w:rPr>
        <w:t>119:1–2</w:t>
      </w:r>
      <w:r>
        <w:rPr>
          <w:lang w:val="zh_TW" w:bidi="zh_TW"/>
        </w:rPr>
        <w:t>，</w:t>
      </w:r>
      <w:r>
        <w:rPr>
          <w:lang w:val="zh_TW" w:bidi="zh_TW"/>
        </w:rPr>
        <w:t>144:15</w:t>
      </w:r>
      <w:r>
        <w:rPr>
          <w:lang w:val="zh_TW" w:bidi="zh_TW"/>
        </w:rPr>
        <w:t>；</w:t>
      </w:r>
      <w:r>
        <w:rPr>
          <w:lang w:val="zh_TW" w:bidi="zh_TW"/>
        </w:rPr>
        <w:t>太6:33</w:t>
      </w:r>
      <w:r>
        <w:rPr>
          <w:lang w:val="zh_TW" w:bidi="zh_TW"/>
        </w:rPr>
        <w:t>，</w:t>
      </w:r>
      <w:r>
        <w:rPr>
          <w:lang w:val="zh_TW" w:bidi="zh_TW"/>
        </w:rPr>
        <w:t>路10:25–28</w:t>
      </w:r>
      <w:r>
        <w:rPr>
          <w:lang w:val="zh_TW" w:bidi="zh_TW"/>
        </w:rPr>
        <w:t>，</w:t>
      </w:r>
      <w:r>
        <w:rPr>
          <w:lang w:val="zh_TW" w:bidi="zh_TW"/>
        </w:rPr>
        <w:t>約一5:21</w:t>
      </w:r>
      <w:r>
        <w:rPr>
          <w:lang w:val="zh_TW" w:bidi="zh_TW"/>
        </w:rPr>
      </w:r>
      <w:r>
        <w:rPr>
          <w:lang w:val="zh_TW" w:bidi="zh_TW"/>
        </w:rPr>
      </w:r>
    </w:p>
    <w:p>
      <w:pPr/>
      <w:r>
        <w:rPr>
          <w:lang w:val="zh_TW" w:bidi="zh_TW"/>
        </w:rPr>
      </w:r>
    </w:p>
    <w:p>
      <w:pPr>
        <w:pStyle w:val="Heading2"/>
      </w:pPr>
      <w:r>
        <w:rPr>
          <w:lang w:val="zh_TW" w:bidi="zh_TW"/>
        </w:rPr>
        <w:t>真正的公義</w:t>
      </w:r>
      <w:r>
        <w:rPr>
          <w:lang w:val="zh_TW" w:bidi="zh_TW"/>
        </w:rPr>
      </w:r>
    </w:p>
    <w:p>
      <w:pPr/>
      <w:r>
        <w:rPr>
          <w:lang w:val="zh_TW" w:bidi="zh_TW"/>
        </w:rPr>
      </w:r>
      <w:r>
        <w:rPr>
          <w:lang w:val="zh_TW" w:bidi="zh_TW"/>
        </w:rPr>
        <w:t>在舊約聖經中，神子民以色列的社群必須照顧寡婦、孤兒和外邦人（</w:t>
      </w:r>
      <w:r>
        <w:rPr>
          <w:lang w:val="zh_TW" w:bidi="zh_TW"/>
        </w:rPr>
        <w:t>申27:19</w:t>
      </w:r>
      <w:r>
        <w:rPr>
          <w:lang w:val="zh_TW" w:bidi="zh_TW"/>
        </w:rPr>
        <w:t>）。神希望以色列人彰顯祂的公義（見</w:t>
      </w:r>
      <w:r>
        <w:rPr>
          <w:lang w:val="zh_TW" w:bidi="zh_TW"/>
        </w:rPr>
        <w:t>10:17–19</w:t>
      </w:r>
      <w:r>
        <w:rPr>
          <w:lang w:val="zh_TW" w:bidi="zh_TW"/>
        </w:rPr>
        <w:t>）。祂希望他們時刻記住自己曾是奴隸，並記住在埃及時的無助（見</w:t>
      </w:r>
      <w:r>
        <w:rPr>
          <w:lang w:val="zh_TW" w:bidi="zh_TW"/>
        </w:rPr>
        <w:t>10:19</w:t>
      </w:r>
      <w:r>
        <w:rPr>
          <w:lang w:val="zh_TW" w:bidi="zh_TW"/>
        </w:rPr>
        <w:t>，</w:t>
      </w:r>
      <w:r>
        <w:rPr>
          <w:lang w:val="zh_TW" w:bidi="zh_TW"/>
        </w:rPr>
        <w:t>24:18–22</w:t>
      </w:r>
      <w:r>
        <w:rPr>
          <w:lang w:val="zh_TW" w:bidi="zh_TW"/>
        </w:rPr>
        <w:t>）。作為那些不斷領受神的愛和信實的人，他們怎能忽視在他們當中最弱者的權利和需求呢？</w:t>
      </w:r>
    </w:p>
    <w:p>
      <w:pPr/>
      <w:r>
        <w:rPr>
          <w:lang w:val="zh_TW" w:bidi="zh_TW"/>
        </w:rPr>
      </w:r>
      <w:r>
        <w:rPr>
          <w:lang w:val="zh_TW" w:bidi="zh_TW"/>
        </w:rPr>
        <w:t>每個社會都有將強者與弱者、重要人物與次要人物分開的結構。即使舊約聖經中作為「聖潔國度」特殊角色的以色列，也是如此（</w:t>
      </w:r>
      <w:r>
        <w:rPr>
          <w:lang w:val="zh_TW" w:bidi="zh_TW"/>
        </w:rPr>
        <w:t>出19:6</w:t>
      </w:r>
      <w:r>
        <w:rPr>
          <w:lang w:val="zh_TW" w:bidi="zh_TW"/>
        </w:rPr>
        <w:t>）。審判官和官員負責維護律法。他們可能偏袒那些有錢、有地位或有影響力的人，尤其是當他們又行賄時（</w:t>
      </w:r>
      <w:r>
        <w:rPr>
          <w:lang w:val="zh_TW" w:bidi="zh_TW"/>
        </w:rPr>
        <w:t>申16:19</w:t>
      </w:r>
      <w:r>
        <w:rPr>
          <w:lang w:val="zh_TW" w:bidi="zh_TW"/>
        </w:rPr>
        <w:t>）。然而，沒有人能賄賂神，衪對所有人一視同仁（</w:t>
      </w:r>
      <w:r>
        <w:rPr>
          <w:lang w:val="zh_TW" w:bidi="zh_TW"/>
        </w:rPr>
        <w:t>10:17</w:t>
      </w:r>
      <w:r>
        <w:rPr>
          <w:lang w:val="zh_TW" w:bidi="zh_TW"/>
        </w:rPr>
        <w:t>）。對神而言，富人和窮人、強者和弱者、受尊敬的人和絕望的人都是一樣的。</w:t>
      </w:r>
    </w:p>
    <w:p>
      <w:pPr/>
      <w:r>
        <w:rPr>
          <w:lang w:val="zh_TW" w:bidi="zh_TW"/>
        </w:rPr>
      </w:r>
      <w:r>
        <w:rPr>
          <w:lang w:val="zh_TW" w:bidi="zh_TW"/>
        </w:rPr>
        <w:t>以色列的先知了解公平和公義的重要性，他們經常在社群和國家的生活中倡導這些原則（</w:t>
      </w:r>
      <w:r>
        <w:rPr>
          <w:lang w:val="zh_TW" w:bidi="zh_TW"/>
        </w:rPr>
        <w:t>賽1:17</w:t>
      </w:r>
      <w:r>
        <w:rPr>
          <w:lang w:val="zh_TW" w:bidi="zh_TW"/>
        </w:rPr>
        <w:t>，</w:t>
      </w:r>
      <w:r>
        <w:rPr>
          <w:lang w:val="zh_TW" w:bidi="zh_TW"/>
        </w:rPr>
        <w:t>10:1–4</w:t>
      </w:r>
      <w:r>
        <w:rPr>
          <w:lang w:val="zh_TW" w:bidi="zh_TW"/>
        </w:rPr>
        <w:t>，</w:t>
      </w:r>
      <w:r>
        <w:rPr>
          <w:lang w:val="zh_TW" w:bidi="zh_TW"/>
        </w:rPr>
        <w:t>59:14–19</w:t>
      </w:r>
      <w:r>
        <w:rPr>
          <w:lang w:val="zh_TW" w:bidi="zh_TW"/>
        </w:rPr>
        <w:t>；</w:t>
      </w:r>
      <w:r>
        <w:rPr>
          <w:lang w:val="zh_TW" w:bidi="zh_TW"/>
        </w:rPr>
        <w:t>結22:23–29</w:t>
      </w:r>
      <w:r>
        <w:rPr>
          <w:lang w:val="zh_TW" w:bidi="zh_TW"/>
        </w:rPr>
        <w:t>；</w:t>
      </w:r>
      <w:r>
        <w:rPr>
          <w:lang w:val="zh_TW" w:bidi="zh_TW"/>
        </w:rPr>
        <w:t>摩2:6–8</w:t>
      </w:r>
      <w:r>
        <w:rPr>
          <w:lang w:val="zh_TW" w:bidi="zh_TW"/>
        </w:rPr>
        <w:t>；</w:t>
      </w:r>
      <w:r>
        <w:rPr>
          <w:lang w:val="zh_TW" w:bidi="zh_TW"/>
        </w:rPr>
        <w:t>哈1:4</w:t>
      </w:r>
      <w:r>
        <w:rPr>
          <w:lang w:val="zh_TW" w:bidi="zh_TW"/>
        </w:rPr>
        <w:t>）。新約聖經也命令要公平對待貧窮和沒有優勢的人，它提到神不喜悅那些忽視他們的人（</w:t>
      </w:r>
      <w:r>
        <w:rPr>
          <w:lang w:val="zh_TW" w:bidi="zh_TW"/>
        </w:rPr>
        <w:t>太23:23</w:t>
      </w:r>
      <w:r>
        <w:rPr>
          <w:lang w:val="zh_TW" w:bidi="zh_TW"/>
        </w:rPr>
        <w:t>；</w:t>
      </w:r>
      <w:r>
        <w:rPr>
          <w:lang w:val="zh_TW" w:bidi="zh_TW"/>
        </w:rPr>
        <w:t>林後9:6–10</w:t>
      </w:r>
      <w:r>
        <w:rPr>
          <w:lang w:val="zh_TW" w:bidi="zh_TW"/>
        </w:rPr>
        <w:t>；</w:t>
      </w:r>
      <w:r>
        <w:rPr>
          <w:lang w:val="zh_TW" w:bidi="zh_TW"/>
        </w:rPr>
        <w:t>雅2:1–7</w:t>
      </w:r>
      <w:r>
        <w:rPr>
          <w:lang w:val="zh_TW" w:bidi="zh_TW"/>
        </w:rPr>
        <w:t>）。</w:t>
      </w:r>
    </w:p>
    <w:p>
      <w:pPr/>
      <w:r>
        <w:rPr>
          <w:lang w:val="zh_TW" w:bidi="zh_TW"/>
        </w:rPr>
      </w:r>
      <w:r>
        <w:rPr>
          <w:lang w:val="zh_TW" w:bidi="zh_TW"/>
        </w:rPr>
        <w:t>不遵循神標準的公義不是真正的公義，不義之人將會受到全地的審判者的完全懲罰（見</w:t>
      </w:r>
      <w:r>
        <w:rPr>
          <w:lang w:val="zh_TW" w:bidi="zh_TW"/>
        </w:rPr>
        <w:t>申25:13–16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出23:3</w:t>
      </w:r>
      <w:r>
        <w:rPr>
          <w:lang w:val="zh_TW" w:bidi="zh_TW"/>
        </w:rPr>
        <w:t>；</w:t>
      </w:r>
      <w:r>
        <w:rPr>
          <w:lang w:val="zh_TW" w:bidi="zh_TW"/>
        </w:rPr>
        <w:t>利19:15</w:t>
      </w:r>
      <w:r>
        <w:rPr>
          <w:lang w:val="zh_TW" w:bidi="zh_TW"/>
        </w:rPr>
        <w:t>；</w:t>
      </w:r>
      <w:r>
        <w:rPr>
          <w:lang w:val="zh_TW" w:bidi="zh_TW"/>
        </w:rPr>
        <w:t>申10:17–19</w:t>
      </w:r>
      <w:r>
        <w:rPr>
          <w:lang w:val="zh_TW" w:bidi="zh_TW"/>
        </w:rPr>
        <w:t>，</w:t>
      </w:r>
      <w:r>
        <w:rPr>
          <w:lang w:val="zh_TW" w:bidi="zh_TW"/>
        </w:rPr>
        <w:t>16:19</w:t>
      </w:r>
      <w:r>
        <w:rPr>
          <w:lang w:val="zh_TW" w:bidi="zh_TW"/>
        </w:rPr>
        <w:t>，</w:t>
      </w:r>
      <w:r>
        <w:rPr>
          <w:lang w:val="zh_TW" w:bidi="zh_TW"/>
        </w:rPr>
        <w:t>24:12–22</w:t>
      </w:r>
      <w:r>
        <w:rPr>
          <w:lang w:val="zh_TW" w:bidi="zh_TW"/>
        </w:rPr>
        <w:t>，</w:t>
      </w:r>
      <w:r>
        <w:rPr>
          <w:lang w:val="zh_TW" w:bidi="zh_TW"/>
        </w:rPr>
        <w:t>25:13–16</w:t>
      </w:r>
      <w:r>
        <w:rPr>
          <w:lang w:val="zh_TW" w:bidi="zh_TW"/>
        </w:rPr>
        <w:t>，</w:t>
      </w:r>
      <w:r>
        <w:rPr>
          <w:lang w:val="zh_TW" w:bidi="zh_TW"/>
        </w:rPr>
        <w:t>27:19</w:t>
      </w:r>
      <w:r>
        <w:rPr>
          <w:lang w:val="zh_TW" w:bidi="zh_TW"/>
        </w:rPr>
        <w:t>；</w:t>
      </w:r>
      <w:r>
        <w:rPr>
          <w:lang w:val="zh_TW" w:bidi="zh_TW"/>
        </w:rPr>
        <w:t>詩82:1–5</w:t>
      </w:r>
      <w:r>
        <w:rPr>
          <w:lang w:val="zh_TW" w:bidi="zh_TW"/>
        </w:rPr>
        <w:t>；</w:t>
      </w:r>
      <w:r>
        <w:rPr>
          <w:lang w:val="zh_TW" w:bidi="zh_TW"/>
        </w:rPr>
        <w:t>箴11:1</w:t>
      </w:r>
      <w:r>
        <w:rPr>
          <w:lang w:val="zh_TW" w:bidi="zh_TW"/>
        </w:rPr>
        <w:t>，</w:t>
      </w:r>
      <w:r>
        <w:rPr>
          <w:lang w:val="zh_TW" w:bidi="zh_TW"/>
        </w:rPr>
        <w:t>賽1:17</w:t>
      </w:r>
      <w:r>
        <w:rPr>
          <w:lang w:val="zh_TW" w:bidi="zh_TW"/>
        </w:rPr>
        <w:t>，</w:t>
      </w:r>
      <w:r>
        <w:rPr>
          <w:lang w:val="zh_TW" w:bidi="zh_TW"/>
        </w:rPr>
        <w:t>10:1–4</w:t>
      </w:r>
      <w:r>
        <w:rPr>
          <w:lang w:val="zh_TW" w:bidi="zh_TW"/>
        </w:rPr>
        <w:t>，</w:t>
      </w:r>
      <w:r>
        <w:rPr>
          <w:lang w:val="zh_TW" w:bidi="zh_TW"/>
        </w:rPr>
        <w:t>11:3–4</w:t>
      </w:r>
      <w:r>
        <w:rPr>
          <w:lang w:val="zh_TW" w:bidi="zh_TW"/>
        </w:rPr>
        <w:t>，</w:t>
      </w:r>
      <w:r>
        <w:rPr>
          <w:lang w:val="zh_TW" w:bidi="zh_TW"/>
        </w:rPr>
        <w:t>59:14–19</w:t>
      </w:r>
      <w:r>
        <w:rPr>
          <w:lang w:val="zh_TW" w:bidi="zh_TW"/>
        </w:rPr>
        <w:t>；</w:t>
      </w:r>
      <w:r>
        <w:rPr>
          <w:lang w:val="zh_TW" w:bidi="zh_TW"/>
        </w:rPr>
        <w:t>耶22:13–17</w:t>
      </w:r>
      <w:r>
        <w:rPr>
          <w:lang w:val="zh_TW" w:bidi="zh_TW"/>
        </w:rPr>
        <w:t>，</w:t>
      </w:r>
      <w:r>
        <w:rPr>
          <w:lang w:val="zh_TW" w:bidi="zh_TW"/>
        </w:rPr>
        <w:t>結22:23–29</w:t>
      </w:r>
      <w:r>
        <w:rPr>
          <w:lang w:val="zh_TW" w:bidi="zh_TW"/>
        </w:rPr>
        <w:t>，</w:t>
      </w:r>
      <w:r>
        <w:rPr>
          <w:lang w:val="zh_TW" w:bidi="zh_TW"/>
        </w:rPr>
        <w:t>45:9–10</w:t>
      </w:r>
      <w:r>
        <w:rPr>
          <w:lang w:val="zh_TW" w:bidi="zh_TW"/>
        </w:rPr>
        <w:t>；</w:t>
      </w:r>
      <w:r>
        <w:rPr>
          <w:lang w:val="zh_TW" w:bidi="zh_TW"/>
        </w:rPr>
        <w:t>摩2:6–8</w:t>
      </w:r>
      <w:r>
        <w:rPr>
          <w:lang w:val="zh_TW" w:bidi="zh_TW"/>
        </w:rPr>
        <w:t>，</w:t>
      </w:r>
      <w:r>
        <w:rPr>
          <w:lang w:val="zh_TW" w:bidi="zh_TW"/>
        </w:rPr>
        <w:t>8:5–6</w:t>
      </w:r>
      <w:r>
        <w:rPr>
          <w:lang w:val="zh_TW" w:bidi="zh_TW"/>
        </w:rPr>
        <w:t>；</w:t>
      </w:r>
      <w:r>
        <w:rPr>
          <w:lang w:val="zh_TW" w:bidi="zh_TW"/>
        </w:rPr>
        <w:t>哈1:4</w:t>
      </w:r>
      <w:r>
        <w:rPr>
          <w:lang w:val="zh_TW" w:bidi="zh_TW"/>
        </w:rPr>
        <w:t>；</w:t>
      </w:r>
      <w:r>
        <w:rPr>
          <w:lang w:val="zh_TW" w:bidi="zh_TW"/>
        </w:rPr>
        <w:t>太23:23</w:t>
      </w:r>
      <w:r>
        <w:rPr>
          <w:lang w:val="zh_TW" w:bidi="zh_TW"/>
        </w:rPr>
        <w:t>；</w:t>
      </w:r>
      <w:r>
        <w:rPr>
          <w:lang w:val="zh_TW" w:bidi="zh_TW"/>
        </w:rPr>
        <w:t>路18:6–8</w:t>
      </w:r>
      <w:r>
        <w:rPr>
          <w:lang w:val="zh_TW" w:bidi="zh_TW"/>
        </w:rPr>
        <w:t>；</w:t>
      </w:r>
      <w:r>
        <w:rPr>
          <w:lang w:val="zh_TW" w:bidi="zh_TW"/>
        </w:rPr>
        <w:t>雅2:1–7</w:t>
      </w:r>
      <w:r>
        <w:rPr>
          <w:lang w:val="zh_TW" w:bidi="zh_TW"/>
        </w:rPr>
      </w:r>
      <w:r>
        <w:rPr>
          <w:lang w:val="zh_TW" w:bidi="zh_TW"/>
        </w:rPr>
      </w:r>
    </w:p>
    <w:p>
      <w:pPr/>
      <w:r>
        <w:rPr>
          <w:lang w:val="zh_TW" w:bidi="zh_TW"/>
        </w:rPr>
      </w:r>
    </w:p>
    <w:p>
      <w:pPr>
        <w:pStyle w:val="Heading2"/>
      </w:pPr>
      <w:r>
        <w:rPr>
          <w:lang w:val="zh_TW" w:bidi="zh_TW"/>
        </w:rPr>
        <w:t>針對列國的信息</w:t>
      </w:r>
      <w:r>
        <w:rPr>
          <w:lang w:val="zh_TW" w:bidi="zh_TW"/>
        </w:rPr>
      </w:r>
    </w:p>
    <w:p>
      <w:pPr/>
      <w:r>
        <w:rPr>
          <w:lang w:val="zh_TW" w:bidi="zh_TW"/>
        </w:rPr>
      </w:r>
      <w:r>
        <w:rPr>
          <w:lang w:val="zh_TW" w:bidi="zh_TW"/>
        </w:rPr>
        <w:t>為什麼以色列的先知要向那些不太可能聽見其信息的列國說話？為什麼先知會在意列國的思想和行為？</w:t>
      </w:r>
    </w:p>
    <w:p>
      <w:pPr/>
      <w:r>
        <w:rPr>
          <w:lang w:val="zh_TW" w:bidi="zh_TW"/>
        </w:rPr>
      </w:r>
      <w:r>
        <w:rPr>
          <w:lang w:val="zh_TW" w:bidi="zh_TW"/>
        </w:rPr>
        <w:t>真正的聽眾是神的百姓。這些信息提醒他們，神並沒有雙重標準。祂要審判祂百姓的罪，也要審判列國的罪。審判是「從神的家起首」（</w:t>
      </w:r>
      <w:r>
        <w:rPr>
          <w:lang w:val="zh_TW" w:bidi="zh_TW"/>
        </w:rPr>
        <w:t>彼前4:17</w:t>
      </w:r>
      <w:r>
        <w:rPr>
          <w:lang w:val="zh_TW" w:bidi="zh_TW"/>
        </w:rPr>
        <w:t>）。</w:t>
      </w:r>
    </w:p>
    <w:p>
      <w:pPr/>
      <w:r>
        <w:rPr>
          <w:lang w:val="zh_TW" w:bidi="zh_TW"/>
        </w:rPr>
      </w:r>
      <w:r>
        <w:rPr>
          <w:lang w:val="zh_TW" w:bidi="zh_TW"/>
        </w:rPr>
        <w:t>但審判不止於此。神要審判所有悖逆祂的人，無論是在以色列裡面或外面。每一個人都必須承認耶和華是獨一的、至高掌權的神。</w:t>
      </w:r>
    </w:p>
    <w:p>
      <w:pPr/>
      <w:r>
        <w:rPr>
          <w:lang w:val="zh_TW" w:bidi="zh_TW"/>
        </w:rPr>
      </w:r>
      <w:r>
        <w:rPr>
          <w:lang w:val="zh_TW" w:bidi="zh_TW"/>
        </w:rPr>
        <w:t>猶大人常常倚靠埃及等國，指望它們會拯救他們脫離外敵。他們沒有意識到，神使用列國來審判他們。先知提醒百姓，地上沒有任何國可以取代神。最終，萬國都要在神面前屈膝敬拜。</w:t>
      </w:r>
    </w:p>
    <w:p>
      <w:pPr/>
      <w:r>
        <w:rPr>
          <w:lang w:val="zh_TW" w:bidi="zh_TW"/>
        </w:rPr>
      </w:r>
      <w:r>
        <w:rPr>
          <w:lang w:val="zh_TW" w:bidi="zh_TW"/>
        </w:rPr>
        <w:t>針對外邦列國的信息，提醒這個與神立約的群體，即使神因他們的罪而審判他們，他們仍然是神寶貴的子民。對外邦列國的主要控訴是：他們逼迫並羞辱神所揀選的百姓。神與亞伯拉罕所立之約中，負面的部分仍然生效。神曾說：「那咒詛你的，我必咒詛他」（</w:t>
      </w:r>
      <w:r>
        <w:rPr>
          <w:lang w:val="zh_TW" w:bidi="zh_TW"/>
        </w:rPr>
        <w:t>創12:3</w:t>
      </w:r>
      <w:r>
        <w:rPr>
          <w:lang w:val="zh_TW" w:bidi="zh_TW"/>
        </w:rPr>
        <w:t>）。</w:t>
      </w:r>
    </w:p>
    <w:p>
      <w:pPr/>
      <w:r>
        <w:rPr>
          <w:lang w:val="zh_TW" w:bidi="zh_TW"/>
        </w:rPr>
      </w:r>
      <w:r>
        <w:rPr>
          <w:lang w:val="zh_TW" w:bidi="zh_TW"/>
        </w:rPr>
        <w:t>神在歷史中的主要目標，是使自己得著榮耀。神藉著將犯罪的百姓擄到異地，以及審判驕傲的欺壓者，彰顯祂的大能和聖潔。儘管百姓被擄到巴比倫，神成就正面之約的盼望仍未熄滅：「地上的萬族都要因你得福」（</w:t>
      </w:r>
      <w:r>
        <w:rPr>
          <w:lang w:val="zh_TW" w:bidi="zh_TW"/>
        </w:rPr>
        <w:t>創12:3</w:t>
      </w:r>
      <w:r>
        <w:rPr>
          <w:lang w:val="zh_TW" w:bidi="zh_TW"/>
        </w:rPr>
        <w:t>；另見</w:t>
      </w:r>
      <w:r>
        <w:rPr>
          <w:lang w:val="zh_TW" w:bidi="zh_TW"/>
        </w:rPr>
        <w:t>羅11:1–27</w:t>
      </w:r>
      <w:r>
        <w:rPr>
          <w:lang w:val="zh_TW" w:bidi="zh_TW"/>
        </w:rPr>
        <w:t>）。神對祂百姓的計劃尚未完結。祂最終必使散居遠方的百姓歸回，藉此榮耀祂自己。</w:t>
      </w:r>
    </w:p>
    <w:p>
      <w:pPr/>
      <w:r>
        <w:rPr>
          <w:lang w:val="zh_TW" w:bidi="zh_TW"/>
        </w:rPr>
      </w:r>
      <w:r>
        <w:rPr>
          <w:u w:val="single"/>
          <w:lang w:val="zh_TW" w:bidi="zh_TW"/>
        </w:rPr>
        <w:t>進深研究的經文段落</w:t>
      </w:r>
    </w:p>
    <w:p>
      <w:pPr/>
      <w:r>
        <w:rPr>
          <w:lang w:val="zh_TW" w:bidi="zh_TW"/>
        </w:rPr>
      </w:r>
      <w:r>
        <w:rPr>
          <w:lang w:val="zh_TW" w:bidi="zh_TW"/>
        </w:rPr>
        <w:t>創12:3；</w:t>
      </w:r>
      <w:r>
        <w:rPr>
          <w:lang w:val="zh_TW" w:bidi="zh_TW"/>
        </w:rPr>
        <w:t>申23:3–6；</w:t>
      </w:r>
      <w:r>
        <w:rPr>
          <w:lang w:val="zh_TW" w:bidi="zh_TW"/>
        </w:rPr>
        <w:t>賽13:1–23:18；</w:t>
      </w:r>
      <w:r>
        <w:rPr>
          <w:lang w:val="zh_TW" w:bidi="zh_TW"/>
        </w:rPr>
        <w:t>耶25:29</w:t>
      </w:r>
      <w:r>
        <w:rPr>
          <w:lang w:val="zh_TW" w:bidi="zh_TW"/>
        </w:rPr>
        <w:t>，</w:t>
      </w:r>
      <w:r>
        <w:rPr>
          <w:lang w:val="zh_TW" w:bidi="zh_TW"/>
        </w:rPr>
        <w:t>46:1–51:64；</w:t>
      </w:r>
      <w:r>
        <w:rPr>
          <w:lang w:val="zh_TW" w:bidi="zh_TW"/>
        </w:rPr>
        <w:t>結9:6</w:t>
      </w:r>
      <w:r>
        <w:rPr>
          <w:lang w:val="zh_TW" w:bidi="zh_TW"/>
        </w:rPr>
        <w:t>，</w:t>
      </w:r>
      <w:r>
        <w:rPr>
          <w:lang w:val="zh_TW" w:bidi="zh_TW"/>
        </w:rPr>
        <w:t>25:1–32:32</w:t>
      </w:r>
      <w:r>
        <w:rPr>
          <w:lang w:val="zh_TW" w:bidi="zh_TW"/>
        </w:rPr>
        <w:t>，</w:t>
      </w:r>
      <w:r>
        <w:rPr>
          <w:lang w:val="zh_TW" w:bidi="zh_TW"/>
        </w:rPr>
        <w:t>36:23</w:t>
      </w:r>
      <w:r>
        <w:rPr>
          <w:lang w:val="zh_TW" w:bidi="zh_TW"/>
        </w:rPr>
        <w:t>，</w:t>
      </w:r>
      <w:r>
        <w:rPr>
          <w:lang w:val="zh_TW" w:bidi="zh_TW"/>
        </w:rPr>
        <w:t>39:7；</w:t>
      </w:r>
      <w:r>
        <w:rPr>
          <w:lang w:val="zh_TW" w:bidi="zh_TW"/>
        </w:rPr>
        <w:t>但4:17；</w:t>
      </w:r>
      <w:r>
        <w:rPr>
          <w:lang w:val="zh_TW" w:bidi="zh_TW"/>
        </w:rPr>
        <w:t>摩1:1–2:3</w:t>
      </w:r>
      <w:r>
        <w:rPr>
          <w:lang w:val="zh_TW" w:bidi="zh_TW"/>
        </w:rPr>
        <w:t>，</w:t>
      </w:r>
      <w:r>
        <w:rPr>
          <w:lang w:val="zh_TW" w:bidi="zh_TW"/>
        </w:rPr>
        <w:t>3:2；</w:t>
      </w:r>
      <w:r>
        <w:rPr>
          <w:lang w:val="zh_TW" w:bidi="zh_TW"/>
        </w:rPr>
        <w:t>俄1:1–16；</w:t>
      </w:r>
      <w:r>
        <w:rPr>
          <w:lang w:val="zh_TW" w:bidi="zh_TW"/>
        </w:rPr>
        <w:t>約15:18–24；</w:t>
      </w:r>
      <w:r>
        <w:rPr>
          <w:lang w:val="zh_TW" w:bidi="zh_TW"/>
        </w:rPr>
        <w:t>徒3:25–26；</w:t>
      </w:r>
      <w:r>
        <w:rPr>
          <w:lang w:val="zh_TW" w:bidi="zh_TW"/>
        </w:rPr>
        <w:t>羅2:9–10</w:t>
      </w:r>
      <w:r>
        <w:rPr>
          <w:lang w:val="zh_TW" w:bidi="zh_TW"/>
        </w:rPr>
        <w:t>，</w:t>
      </w:r>
      <w:r>
        <w:rPr>
          <w:lang w:val="zh_TW" w:bidi="zh_TW"/>
        </w:rPr>
        <w:t>11:1–27；</w:t>
      </w:r>
      <w:r>
        <w:rPr>
          <w:lang w:val="zh_TW" w:bidi="zh_TW"/>
        </w:rPr>
        <w:t>弗1:3–14；</w:t>
      </w:r>
      <w:r>
        <w:rPr>
          <w:lang w:val="zh_TW" w:bidi="zh_TW"/>
        </w:rPr>
        <w:t>彼前4:17；</w:t>
      </w:r>
      <w:r>
        <w:rPr>
          <w:lang w:val="zh_TW" w:bidi="zh_TW"/>
        </w:rPr>
        <w:t>啟18:1–24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