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(Themes)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Aturan Hukum Kuno</w:t>
      </w:r>
      <w:r/>
    </w:p>
    <w:p>
      <w:r/>
      <w:r>
        <w:t>Hingga akhir tahun 1800-an, orang-orang mengira hukum Musa adalah aturan hukum yang unik. Mereka percaya bahwa hukum ini sudah ada hampir seribu tahun sebelum ada yang serupa dalam hukum Yunani dan Romawi. Namun, penggalian arkeologi di Persia pada awal tahun 1900-an menemukan hukum dari raja Babilonia Hammurabi (disebut Kode Hammurabi). Dia hidup pada tahun 1700-an SM, beberapa abad sebelum waktu yang secara tradisional dikaitkan dengan Musa.</w:t>
      </w:r>
    </w:p>
    <w:p>
      <w:r/>
      <w:r>
        <w:t>Yang mengejutkan, banyak dari hukum-hukum ini yang hampir sama dengan yang ada dalam Alkitab. Hal ini menunjukkan bahwa hukum-hukum dalam Alkitab mungkin berasal dari Hammurabi. Namun, penemuan selanjutnya menemukan aturan hukum yang sudah ada setidaknya 500 tahun sebelum Hammurabi. Beberapa hukum bersifat umum dalam semua kitab hukum ini, sehingga Hammurabi juga bukanlah yang pertama memulainya.</w:t>
      </w:r>
    </w:p>
    <w:p>
      <w:r/>
      <w:r>
        <w:t>Apa maknanya hal ini bagi Alkitab?</w:t>
      </w:r>
    </w:p>
    <w:p>
      <w:pPr>
        <w:pStyle w:val="ListNumber"/>
        <w:spacing w:line="240" w:lineRule="auto"/>
        <w:ind w:left="720"/>
      </w:pPr>
      <w:r/>
      <w:r>
        <w:t>Bukan hal yang mengejutkan jika ditemukan hukum-hukum yang serupa dalam kebudayaan di sekitar Israel. Masyarakat yang serupa memerlukan aturan yang serupa untuk memastikan keadilan.</w:t>
      </w:r>
    </w:p>
    <w:p>
      <w:pPr>
        <w:pStyle w:val="ListNumber"/>
        <w:spacing w:line="240" w:lineRule="auto"/>
        <w:ind w:left="720"/>
      </w:pPr>
      <w:r/>
      <w:r>
        <w:t>Hukum-hukum Alkitab bersifat unik karena merupakan bagian dari perjanjian (kesepakatan khusus) dengan Allah. Di Timur Dekat kuno, hukum agama dan hukum sipil dipisahkan. Hukum agama berbicara tentang korban, doa, persembahan, dan lainnya. Sementara itu, hukum sipil membahas tentang pencurian, kebohongan, perilaku seksual, pembunuhan, dan lainnya.</w:t>
      </w:r>
    </w:p>
    <w:p>
      <w:r/>
      <w:r>
        <w:t>Mereka memandang etika (aturan tentang benar dan salah) dan agama sebagai topik yang berbeda. Agama mencakup doa, ibadah, persembahan, dan upacara, yang diatur oleh para imam. Etika berkaitan dengan perilaku sosial dan sipil, yang diatur oleh raja. Pandangan Alkitab berbeda. Allah memerintah baik atas agama maupun masyarakat. Sehingga, seseorang yang memiliki hubungan dengan Allah yang benar harus beribadah dengan benar dan memperlakukan sesama dengan baik.</w:t>
      </w:r>
    </w:p>
    <w:p>
      <w:r/>
      <w:r>
        <w:t>Perjanjian Israel dengan Allah menggunakan bentuk hukum yang sudah ada, tetapi memberi makna yang baru. Contohnya, cara Allah mengatur kemah suci dan bait suci Israel mirip dengan tempat lainnya yang ada di dunia kuno (</w:t>
      </w:r>
      <w:hyperlink r:id="rId13">
        <w:r>
          <w:rPr>
            <w:color w:val="0000EE"/>
            <w:u w:val="single"/>
          </w:rPr>
          <w:t>Kel. 26–27</w:t>
        </w:r>
      </w:hyperlink>
      <w:r>
        <w:t xml:space="preserve">; lihat </w:t>
      </w:r>
      <w:hyperlink r:id="rId14">
        <w:r>
          <w:rPr>
            <w:color w:val="0000EE"/>
            <w:u w:val="single"/>
          </w:rPr>
          <w:t>1Raj. 6:1–7:51</w:t>
        </w:r>
      </w:hyperlink>
      <w:r>
        <w:t xml:space="preserve">). Korban-korban orang Ibrani juga serupa dengan korban-korban penyembah berhala (lihat </w:t>
      </w:r>
      <w:hyperlink r:id="rId15">
        <w:r>
          <w:rPr>
            <w:color w:val="0000EE"/>
            <w:u w:val="single"/>
          </w:rPr>
          <w:t>Im. 1–7</w:t>
        </w:r>
      </w:hyperlink>
      <w:r>
        <w:t xml:space="preserve">). Namun, bait suci dan korban persembahan memiliki makna dan tujuan yang berbeda dari yang ada dalam kepercayaan kafir (lihat catatan studi pada </w:t>
      </w:r>
      <w:r>
        <w:t>Kel. 20:3–17</w:t>
      </w:r>
      <w:r>
        <w:t xml:space="preserve">; </w:t>
      </w:r>
      <w:r>
        <w:t>25:1–40:38</w:t>
      </w:r>
      <w:r>
        <w:t xml:space="preserve">; </w:t>
      </w:r>
      <w:r>
        <w:t>Im. 1:1–7:38</w:t>
      </w:r>
      <w:r>
        <w:t>).</w:t>
      </w:r>
    </w:p>
    <w:p>
      <w:r/>
      <w:r>
        <w:t>Banyak hukum Musa bukanlah hal yang baru bagi dunia kuno. Yang unik adalah bahwa hukum-hukum itu berasal dari satu-satunya Allah Sang Pencipta, yang memanggil umat-Nya untuk hidup dengan cara yang mencerminkan karakter-Nya.</w:t>
      </w:r>
    </w:p>
    <w:p>
      <w:r/>
      <w:r>
        <w:rPr>
          <w:u w:val="single"/>
        </w:rPr>
        <w:t>Ayat-ayat untuk Pembelajaran Lebih Lanjut</w:t>
      </w:r>
    </w:p>
    <w:p>
      <w:r/>
      <w:hyperlink r:id="rId16">
        <w:r>
          <w:rPr>
            <w:color w:val="0000EE"/>
            <w:u w:val="single"/>
          </w:rPr>
          <w:t>Kel. 20:1–23:33</w:t>
        </w:r>
      </w:hyperlink>
      <w:r>
        <w:t xml:space="preserve">; </w:t>
      </w:r>
      <w:hyperlink r:id="rId17">
        <w:r>
          <w:rPr>
            <w:color w:val="0000EE"/>
            <w:u w:val="single"/>
          </w:rPr>
          <w:t>34:1–35:3</w:t>
        </w:r>
      </w:hyperlink>
      <w:r>
        <w:t xml:space="preserve">; </w:t>
      </w:r>
      <w:hyperlink r:id="rId18">
        <w:r>
          <w:rPr>
            <w:color w:val="0000EE"/>
            <w:u w:val="single"/>
          </w:rPr>
          <w:t>Im. 1:1–27:34</w:t>
        </w:r>
      </w:hyperlink>
      <w:r>
        <w:t xml:space="preserve">; </w:t>
      </w:r>
      <w:hyperlink r:id="rId19">
        <w:r>
          <w:rPr>
            <w:color w:val="0000EE"/>
            <w:u w:val="single"/>
          </w:rPr>
          <w:t>Ul. 4:1–33:29</w:t>
        </w:r>
      </w:hyperlink>
      <w:r>
        <w:t xml:space="preserve">; </w:t>
      </w:r>
      <w:hyperlink r:id="rId20">
        <w:r>
          <w:rPr>
            <w:color w:val="0000EE"/>
            <w:u w:val="single"/>
          </w:rPr>
          <w:t>Ezr. 1:1–4</w:t>
        </w:r>
      </w:hyperlink>
      <w:r>
        <w:t xml:space="preserve">; </w:t>
      </w:r>
      <w:hyperlink r:id="rId21">
        <w:r>
          <w:rPr>
            <w:color w:val="0000EE"/>
            <w:u w:val="single"/>
          </w:rPr>
          <w:t>Est. 1:13–19</w:t>
        </w:r>
      </w:hyperlink>
      <w:r>
        <w:t xml:space="preserve">; </w:t>
      </w:r>
      <w:hyperlink r:id="rId22">
        <w:r>
          <w:rPr>
            <w:color w:val="0000EE"/>
            <w:u w:val="single"/>
          </w:rPr>
          <w:t>8:9–14</w:t>
        </w:r>
      </w:hyperlink>
      <w:r>
        <w:t xml:space="preserve">; </w:t>
      </w:r>
      <w:hyperlink r:id="rId23">
        <w:r>
          <w:rPr>
            <w:color w:val="0000EE"/>
            <w:u w:val="single"/>
          </w:rPr>
          <w:t>Dan. 6:6–9</w:t>
        </w:r>
      </w:hyperlink>
      <w:r>
        <w:t xml:space="preserve">; </w:t>
      </w:r>
      <w:hyperlink r:id="rId24">
        <w:r>
          <w:rPr>
            <w:color w:val="0000EE"/>
            <w:u w:val="single"/>
          </w:rPr>
          <w:t>Luk. 2:1–3</w:t>
        </w:r>
      </w:hyperlink>
      <w:r/>
      <w:r/>
    </w:p>
    <w:p>
      <w:r/>
    </w:p>
    <w:p>
      <w:pPr>
        <w:pStyle w:val="Heading2"/>
      </w:pPr>
      <w:r>
        <w:t>Iman dan Perbuatan Baik</w:t>
      </w:r>
      <w:r/>
    </w:p>
    <w:p>
      <w:r/>
      <w:r>
        <w:t xml:space="preserve">Yesus tidak mengajarkan bahwa kita diselamatkan oleh melakukan perbuatan baik ("perbuatan-perbuatan"). Sebaliknya, Dia mengajarkan bahwa kita perlu mengalami perubahan dari dalam. Perubahan ini (atau pertobatan) terjadi ketika Allah bekerja dalam diri kita melalui kasih karunia-Nya. Ketika Allah mengubah kita, kita secara alami mulai hidup dengan cara yang berbeda dan menaati-Nya. Ketika seseorang memiliki hubungan yang nyata dengan Yesus Kristus, mereka akan melakukan hal-hal yang baik sebagai hasilnya (lihat, contohnya, </w:t>
      </w:r>
      <w:hyperlink r:id="rId25">
        <w:r>
          <w:rPr>
            <w:color w:val="0000EE"/>
            <w:u w:val="single"/>
          </w:rPr>
          <w:t>Mat. 7:15–20</w:t>
        </w:r>
      </w:hyperlink>
      <w:r>
        <w:t xml:space="preserve">; </w:t>
      </w:r>
      <w:hyperlink r:id="rId26">
        <w:r>
          <w:rPr>
            <w:color w:val="0000EE"/>
            <w:u w:val="single"/>
          </w:rPr>
          <w:t>12:33–37</w:t>
        </w:r>
      </w:hyperlink>
      <w:r>
        <w:t xml:space="preserve">; </w:t>
      </w:r>
      <w:hyperlink r:id="rId27">
        <w:r>
          <w:rPr>
            <w:color w:val="0000EE"/>
            <w:u w:val="single"/>
          </w:rPr>
          <w:t>15:15–20</w:t>
        </w:r>
      </w:hyperlink>
      <w:r>
        <w:t>).</w:t>
      </w:r>
    </w:p>
    <w:p>
      <w:r/>
      <w:r>
        <w:t xml:space="preserve">Perumpamaan tentang domba dan kambing menunjukkan bagaimana iman dan perbuatan saling berkaitan erat. Kaitan antara iman, perbuatan, dan pengesahan terakhir dari Allah adalah tema umum dalam pengajaran Yesus (contohnya, </w:t>
      </w:r>
      <w:hyperlink r:id="rId28">
        <w:r>
          <w:rPr>
            <w:color w:val="0000EE"/>
            <w:u w:val="single"/>
          </w:rPr>
          <w:t>Mat. 7:13–27</w:t>
        </w:r>
      </w:hyperlink>
      <w:r>
        <w:t xml:space="preserve">; </w:t>
      </w:r>
      <w:hyperlink r:id="rId29">
        <w:r>
          <w:rPr>
            <w:color w:val="0000EE"/>
            <w:u w:val="single"/>
          </w:rPr>
          <w:t>13:3–9</w:t>
        </w:r>
      </w:hyperlink>
      <w:r>
        <w:t xml:space="preserve">, </w:t>
      </w:r>
      <w:hyperlink r:id="rId30">
        <w:r>
          <w:rPr>
            <w:color w:val="0000EE"/>
            <w:u w:val="single"/>
          </w:rPr>
          <w:t>18–23</w:t>
        </w:r>
      </w:hyperlink>
      <w:r>
        <w:t xml:space="preserve">; </w:t>
      </w:r>
      <w:hyperlink r:id="rId31">
        <w:r>
          <w:rPr>
            <w:color w:val="0000EE"/>
            <w:u w:val="single"/>
          </w:rPr>
          <w:t>16:27</w:t>
        </w:r>
      </w:hyperlink>
      <w:r>
        <w:t>). Bagi Yesus, perbuatan yang nyata menunjukkan iman, yang dimulai dengan pertobatan. Pertobatan adalah perubahan hati dan pikiran yang membuat seseorang berhenti berbuat dosa dan menjadi lebih taat kepada Allah (</w:t>
      </w:r>
      <w:hyperlink r:id="rId32">
        <w:r>
          <w:rPr>
            <w:color w:val="0000EE"/>
            <w:u w:val="single"/>
          </w:rPr>
          <w:t>Mat. 4:17</w:t>
        </w:r>
      </w:hyperlink>
      <w:r>
        <w:t xml:space="preserve">; lihat juga </w:t>
      </w:r>
      <w:hyperlink r:id="rId33">
        <w:r>
          <w:rPr>
            <w:color w:val="0000EE"/>
            <w:u w:val="single"/>
          </w:rPr>
          <w:t>Mat. 3:2</w:t>
        </w:r>
      </w:hyperlink>
      <w:r>
        <w:t xml:space="preserve">, </w:t>
      </w:r>
      <w:hyperlink r:id="rId34">
        <w:r>
          <w:rPr>
            <w:color w:val="0000EE"/>
            <w:u w:val="single"/>
          </w:rPr>
          <w:t>8–10</w:t>
        </w:r>
      </w:hyperlink>
      <w:r>
        <w:t xml:space="preserve">; </w:t>
      </w:r>
      <w:hyperlink r:id="rId35">
        <w:r>
          <w:rPr>
            <w:color w:val="0000EE"/>
            <w:u w:val="single"/>
          </w:rPr>
          <w:t>11:20–24</w:t>
        </w:r>
      </w:hyperlink>
      <w:r>
        <w:t xml:space="preserve">; </w:t>
      </w:r>
      <w:hyperlink r:id="rId36">
        <w:r>
          <w:rPr>
            <w:color w:val="0000EE"/>
            <w:u w:val="single"/>
          </w:rPr>
          <w:t>12:38–42</w:t>
        </w:r>
      </w:hyperlink>
      <w:r>
        <w:t>).</w:t>
      </w:r>
    </w:p>
    <w:p>
      <w:r/>
      <w:r>
        <w:t xml:space="preserve">Beberapa orang salah memahami apa arti keselamatan oleh kasih karunia Allah. Hal ini telah menciptakan perbedaan yang keliru antara iman dan perbuatan. Keselamatan tidak berasal dari perbuatan semata, tetapi juga mencakup perbuatan itu sendiri (lihat </w:t>
      </w:r>
      <w:hyperlink r:id="rId37">
        <w:r>
          <w:rPr>
            <w:color w:val="0000EE"/>
            <w:u w:val="single"/>
          </w:rPr>
          <w:t>Gal. 5:6</w:t>
        </w:r>
      </w:hyperlink>
      <w:r>
        <w:t xml:space="preserve">, </w:t>
      </w:r>
      <w:hyperlink r:id="rId38">
        <w:r>
          <w:rPr>
            <w:color w:val="0000EE"/>
            <w:u w:val="single"/>
          </w:rPr>
          <w:t>21</w:t>
        </w:r>
      </w:hyperlink>
      <w:r>
        <w:t xml:space="preserve">; </w:t>
      </w:r>
      <w:hyperlink r:id="rId39">
        <w:r>
          <w:rPr>
            <w:color w:val="0000EE"/>
            <w:u w:val="single"/>
          </w:rPr>
          <w:t>Ef. 2:10</w:t>
        </w:r>
      </w:hyperlink>
      <w:r>
        <w:t xml:space="preserve">; </w:t>
      </w:r>
      <w:hyperlink r:id="rId40">
        <w:r>
          <w:rPr>
            <w:color w:val="0000EE"/>
            <w:u w:val="single"/>
          </w:rPr>
          <w:t>5:5</w:t>
        </w:r>
      </w:hyperlink>
      <w:r>
        <w:t xml:space="preserve">; </w:t>
      </w:r>
      <w:hyperlink r:id="rId41">
        <w:r>
          <w:rPr>
            <w:color w:val="0000EE"/>
            <w:u w:val="single"/>
          </w:rPr>
          <w:t>1Yoh. 1:5–10</w:t>
        </w:r>
      </w:hyperlink>
      <w:r>
        <w:t xml:space="preserve">; </w:t>
      </w:r>
      <w:hyperlink r:id="rId42">
        <w:r>
          <w:rPr>
            <w:color w:val="0000EE"/>
            <w:u w:val="single"/>
          </w:rPr>
          <w:t>Why. 21:8</w:t>
        </w:r>
      </w:hyperlink>
      <w:r>
        <w:t>). Yesus menjanjikan berkat dan upah kepada mereka yang menaati kehendak Allah (</w:t>
      </w:r>
      <w:hyperlink r:id="rId43">
        <w:r>
          <w:rPr>
            <w:color w:val="0000EE"/>
            <w:u w:val="single"/>
          </w:rPr>
          <w:t>Mat. 5:3–12</w:t>
        </w:r>
      </w:hyperlink>
      <w:r>
        <w:t>). Oleh karena itu, kebenaran diperlukan bagi mereka yang ingin "masuk ke dalam Kerajaan Sorga" (</w:t>
      </w:r>
      <w:hyperlink r:id="rId44">
        <w:r>
          <w:rPr>
            <w:color w:val="0000EE"/>
            <w:u w:val="single"/>
          </w:rPr>
          <w:t>Mat. 5:20–48</w:t>
        </w:r>
      </w:hyperlink>
      <w:r>
        <w:t xml:space="preserve">; </w:t>
      </w:r>
      <w:hyperlink r:id="rId45">
        <w:r>
          <w:rPr>
            <w:color w:val="0000EE"/>
            <w:u w:val="single"/>
          </w:rPr>
          <w:t>7:21</w:t>
        </w:r>
      </w:hyperlink>
      <w:r>
        <w:t xml:space="preserve">; </w:t>
      </w:r>
      <w:hyperlink r:id="rId46">
        <w:r>
          <w:rPr>
            <w:color w:val="0000EE"/>
            <w:u w:val="single"/>
          </w:rPr>
          <w:t>22:11–14</w:t>
        </w:r>
      </w:hyperlink>
      <w:r>
        <w:t xml:space="preserve">; </w:t>
      </w:r>
      <w:hyperlink r:id="rId47">
        <w:r>
          <w:rPr>
            <w:color w:val="0000EE"/>
            <w:u w:val="single"/>
          </w:rPr>
          <w:t>23:3</w:t>
        </w:r>
      </w:hyperlink>
      <w:r>
        <w:t>). Iman yang tidak menghasilkan perbuatan bukanlah iman yang menyelamatkan (</w:t>
      </w:r>
      <w:hyperlink r:id="rId48">
        <w:r>
          <w:rPr>
            <w:color w:val="0000EE"/>
            <w:u w:val="single"/>
          </w:rPr>
          <w:t>Yak. 2:14–26</w:t>
        </w:r>
      </w:hyperlink>
      <w:r>
        <w:t>).</w:t>
      </w:r>
    </w:p>
    <w:p>
      <w:r/>
      <w:r>
        <w:t>Rasul Yakobus menekankan kesetiaan kepada Allah dan berpendapat bahwa melakukan perbuatan baik adalah bukti dari iman (</w:t>
      </w:r>
      <w:hyperlink r:id="rId48">
        <w:r>
          <w:rPr>
            <w:color w:val="0000EE"/>
            <w:u w:val="single"/>
          </w:rPr>
          <w:t>Yak. 2:14–26</w:t>
        </w:r>
      </w:hyperlink>
      <w:r>
        <w:t>). Hubungan dengan Allah tidak dapat hanya bergantung pada pengakuan akan suatu pernyataan yang benar (</w:t>
      </w:r>
      <w:hyperlink r:id="rId49">
        <w:r>
          <w:rPr>
            <w:color w:val="0000EE"/>
            <w:u w:val="single"/>
          </w:rPr>
          <w:t>Yak. 2:19</w:t>
        </w:r>
      </w:hyperlink>
      <w:r>
        <w:t>). Iman yang sejati menghasilkan perbuatan (</w:t>
      </w:r>
      <w:hyperlink r:id="rId50">
        <w:r>
          <w:rPr>
            <w:color w:val="0000EE"/>
            <w:u w:val="single"/>
          </w:rPr>
          <w:t>Yak. 1:22–25</w:t>
        </w:r>
      </w:hyperlink>
      <w:r>
        <w:t xml:space="preserve">; </w:t>
      </w:r>
      <w:hyperlink r:id="rId51">
        <w:r>
          <w:rPr>
            <w:color w:val="0000EE"/>
            <w:u w:val="single"/>
          </w:rPr>
          <w:t>2:14</w:t>
        </w:r>
      </w:hyperlink>
      <w:r>
        <w:t>). Perbuatan yang setia meneladani Allah, yang dengan murah hati memberikan karunia yang baik (</w:t>
      </w:r>
      <w:hyperlink r:id="rId52">
        <w:r>
          <w:rPr>
            <w:color w:val="0000EE"/>
            <w:u w:val="single"/>
          </w:rPr>
          <w:t>Yak. 1:5</w:t>
        </w:r>
      </w:hyperlink>
      <w:r>
        <w:t xml:space="preserve">, </w:t>
      </w:r>
      <w:hyperlink r:id="rId53">
        <w:r>
          <w:rPr>
            <w:color w:val="0000EE"/>
            <w:u w:val="single"/>
          </w:rPr>
          <w:t>17</w:t>
        </w:r>
      </w:hyperlink>
      <w:r>
        <w:t xml:space="preserve">; </w:t>
      </w:r>
      <w:hyperlink r:id="rId54">
        <w:r>
          <w:rPr>
            <w:color w:val="0000EE"/>
            <w:u w:val="single"/>
          </w:rPr>
          <w:t>4:6</w:t>
        </w:r>
      </w:hyperlink>
      <w:r>
        <w:t>). Iman dan perbuatan baik tidak dapat dipisahkan. Seperti Abraham, perbuatan baik menunjukkan bahwa seseorang memiliki iman yang penuh dan dibenarkan di hadapan Allah (</w:t>
      </w:r>
      <w:hyperlink r:id="rId55">
        <w:r>
          <w:rPr>
            <w:color w:val="0000EE"/>
            <w:u w:val="single"/>
          </w:rPr>
          <w:t>Yak. 2:23</w:t>
        </w:r>
      </w:hyperlink>
      <w:r>
        <w:t xml:space="preserve">; lihat </w:t>
      </w:r>
      <w:hyperlink r:id="rId56">
        <w:r>
          <w:rPr>
            <w:color w:val="0000EE"/>
            <w:u w:val="single"/>
          </w:rPr>
          <w:t>Kej. 15:6</w:t>
        </w:r>
      </w:hyperlink>
      <w:r>
        <w:t>).</w:t>
      </w:r>
    </w:p>
    <w:p>
      <w:r/>
      <w:r>
        <w:t xml:space="preserve">Yesus mengajarkan dan menunjukkan bahwa iman mencakup melakukan perbuatan baik (lihat </w:t>
      </w:r>
      <w:hyperlink r:id="rId57">
        <w:r>
          <w:rPr>
            <w:color w:val="0000EE"/>
            <w:u w:val="single"/>
          </w:rPr>
          <w:t>Mat. 5:13–16</w:t>
        </w:r>
      </w:hyperlink>
      <w:r>
        <w:t>). Paulus juga menekankan pentingnya perbuatan baik (</w:t>
      </w:r>
      <w:hyperlink r:id="rId58">
        <w:r>
          <w:rPr>
            <w:color w:val="0000EE"/>
            <w:u w:val="single"/>
          </w:rPr>
          <w:t>Rm. 2:6</w:t>
        </w:r>
      </w:hyperlink>
      <w:r>
        <w:t xml:space="preserve">; </w:t>
      </w:r>
      <w:hyperlink r:id="rId59">
        <w:r>
          <w:rPr>
            <w:color w:val="0000EE"/>
            <w:u w:val="single"/>
          </w:rPr>
          <w:t>Gal. 6:5–10</w:t>
        </w:r>
      </w:hyperlink>
      <w:r>
        <w:t xml:space="preserve">; </w:t>
      </w:r>
      <w:hyperlink r:id="rId39">
        <w:r>
          <w:rPr>
            <w:color w:val="0000EE"/>
            <w:u w:val="single"/>
          </w:rPr>
          <w:t>Ef. 2:10</w:t>
        </w:r>
      </w:hyperlink>
      <w:r>
        <w:t xml:space="preserve">; </w:t>
      </w:r>
      <w:hyperlink r:id="rId60">
        <w:r>
          <w:rPr>
            <w:color w:val="0000EE"/>
            <w:u w:val="single"/>
          </w:rPr>
          <w:t>Flp. 2:12–13</w:t>
        </w:r>
      </w:hyperlink>
      <w:r>
        <w:t xml:space="preserve">; </w:t>
      </w:r>
      <w:hyperlink r:id="rId61">
        <w:r>
          <w:rPr>
            <w:color w:val="0000EE"/>
            <w:u w:val="single"/>
          </w:rPr>
          <w:t>1Tes. 1:3</w:t>
        </w:r>
      </w:hyperlink>
      <w:r>
        <w:t>).</w:t>
      </w:r>
    </w:p>
    <w:p>
      <w:r/>
      <w:r>
        <w:t>Surat Yakobus menekankan tindakan-tindakan nyata yang menunjukkan iman. Tindakan-tindakan itu mencakup:</w:t>
      </w:r>
    </w:p>
    <w:p>
      <w:pPr>
        <w:pStyle w:val="ListBullet"/>
        <w:spacing w:line="240" w:lineRule="auto"/>
        <w:ind w:left="720"/>
      </w:pPr>
      <w:r/>
      <w:r>
        <w:t>Merawat yatim piatu dan janda (</w:t>
      </w:r>
      <w:hyperlink r:id="rId62">
        <w:r>
          <w:rPr>
            <w:color w:val="0000EE"/>
            <w:u w:val="single"/>
          </w:rPr>
          <w:t>Yak. 1:27</w:t>
        </w:r>
      </w:hyperlink>
      <w:r>
        <w:t>)</w:t>
      </w:r>
    </w:p>
    <w:p>
      <w:pPr>
        <w:pStyle w:val="ListBullet"/>
        <w:spacing w:line="240" w:lineRule="auto"/>
        <w:ind w:left="720"/>
      </w:pPr>
      <w:r/>
      <w:r>
        <w:t>Tidak memihak kepada orang kaya (</w:t>
      </w:r>
      <w:hyperlink r:id="rId63">
        <w:r>
          <w:rPr>
            <w:color w:val="0000EE"/>
            <w:u w:val="single"/>
          </w:rPr>
          <w:t>Yak. 2:1–7</w:t>
        </w:r>
      </w:hyperlink>
      <w:r>
        <w:t>)</w:t>
      </w:r>
    </w:p>
    <w:p>
      <w:pPr>
        <w:pStyle w:val="ListBullet"/>
        <w:spacing w:line="240" w:lineRule="auto"/>
        <w:ind w:left="720"/>
      </w:pPr>
      <w:r/>
      <w:r>
        <w:t>Menyediakan makanan dan pakaian untuk orang miskin (</w:t>
      </w:r>
      <w:hyperlink r:id="rId64">
        <w:r>
          <w:rPr>
            <w:color w:val="0000EE"/>
            <w:u w:val="single"/>
          </w:rPr>
          <w:t>Yak. 2:15–17</w:t>
        </w:r>
      </w:hyperlink>
      <w:r>
        <w:t>)</w:t>
      </w:r>
    </w:p>
    <w:p>
      <w:pPr>
        <w:pStyle w:val="ListBullet"/>
        <w:spacing w:line="240" w:lineRule="auto"/>
        <w:ind w:left="720"/>
      </w:pPr>
      <w:r/>
      <w:r>
        <w:t>Mengendalikan perkataan (</w:t>
      </w:r>
      <w:hyperlink r:id="rId65">
        <w:r>
          <w:rPr>
            <w:color w:val="0000EE"/>
            <w:u w:val="single"/>
          </w:rPr>
          <w:t>Yak. 3:1–12</w:t>
        </w:r>
      </w:hyperlink>
      <w:r>
        <w:t>)</w:t>
      </w:r>
    </w:p>
    <w:p>
      <w:pPr>
        <w:pStyle w:val="ListBullet"/>
        <w:spacing w:line="240" w:lineRule="auto"/>
        <w:ind w:left="720"/>
      </w:pPr>
      <w:r/>
      <w:r>
        <w:t>Mendorong terciptanya damai sejahtera (</w:t>
      </w:r>
      <w:hyperlink r:id="rId66">
        <w:r>
          <w:rPr>
            <w:color w:val="0000EE"/>
            <w:u w:val="single"/>
          </w:rPr>
          <w:t>Yak. 3:17–18</w:t>
        </w:r>
      </w:hyperlink>
      <w:r>
        <w:t>)</w:t>
      </w:r>
    </w:p>
    <w:p>
      <w:pPr>
        <w:pStyle w:val="ListBullet"/>
        <w:spacing w:line="240" w:lineRule="auto"/>
        <w:ind w:left="720"/>
      </w:pPr>
      <w:r/>
      <w:r>
        <w:t>Tidak menghakimi orang lain (</w:t>
      </w:r>
      <w:hyperlink r:id="rId67">
        <w:r>
          <w:rPr>
            <w:color w:val="0000EE"/>
            <w:u w:val="single"/>
          </w:rPr>
          <w:t>Yak. 4:11–12</w:t>
        </w:r>
      </w:hyperlink>
      <w:r>
        <w:t>)</w:t>
      </w:r>
    </w:p>
    <w:p>
      <w:r/>
      <w:r>
        <w:t>Tindakan-tindakan ini merupakan "</w:t>
      </w:r>
      <w:r>
        <w:t>iman yang bekerja oleh kasih</w:t>
      </w:r>
      <w:r>
        <w:t>" (</w:t>
      </w:r>
      <w:hyperlink r:id="rId37">
        <w:r>
          <w:rPr>
            <w:color w:val="0000EE"/>
            <w:u w:val="single"/>
          </w:rPr>
          <w:t>Gal. 5:6</w:t>
        </w:r>
      </w:hyperlink>
      <w:r>
        <w:t>).</w:t>
      </w:r>
    </w:p>
    <w:p>
      <w:r/>
      <w:r>
        <w:rPr>
          <w:u w:val="single"/>
        </w:rPr>
        <w:t>Ayat-ayat untuk Pembelajaran Lebih Lanjut</w:t>
      </w:r>
    </w:p>
    <w:p>
      <w:r/>
      <w:hyperlink r:id="rId68">
        <w:r>
          <w:rPr>
            <w:color w:val="0000EE"/>
            <w:u w:val="single"/>
          </w:rPr>
          <w:t>Kej. 17:1</w:t>
        </w:r>
      </w:hyperlink>
      <w:r>
        <w:t xml:space="preserve">; </w:t>
      </w:r>
      <w:hyperlink r:id="rId69">
        <w:r>
          <w:rPr>
            <w:color w:val="0000EE"/>
            <w:u w:val="single"/>
          </w:rPr>
          <w:t>22:1–19</w:t>
        </w:r>
      </w:hyperlink>
      <w:r>
        <w:t xml:space="preserve">; </w:t>
      </w:r>
      <w:hyperlink r:id="rId70">
        <w:r>
          <w:rPr>
            <w:color w:val="0000EE"/>
            <w:u w:val="single"/>
          </w:rPr>
          <w:t>Im. 22:31</w:t>
        </w:r>
      </w:hyperlink>
      <w:r>
        <w:t xml:space="preserve">; </w:t>
      </w:r>
      <w:hyperlink r:id="rId71">
        <w:r>
          <w:rPr>
            <w:color w:val="0000EE"/>
            <w:u w:val="single"/>
          </w:rPr>
          <w:t>Hab. 2:4</w:t>
        </w:r>
      </w:hyperlink>
      <w:r>
        <w:t xml:space="preserve">; </w:t>
      </w:r>
      <w:hyperlink r:id="rId33">
        <w:r>
          <w:rPr>
            <w:color w:val="0000EE"/>
            <w:u w:val="single"/>
          </w:rPr>
          <w:t>Mat. 3:2</w:t>
        </w:r>
      </w:hyperlink>
      <w:r>
        <w:t xml:space="preserve">, </w:t>
      </w:r>
      <w:hyperlink r:id="rId34">
        <w:r>
          <w:rPr>
            <w:color w:val="0000EE"/>
            <w:u w:val="single"/>
          </w:rPr>
          <w:t>8–10</w:t>
        </w:r>
      </w:hyperlink>
      <w:r>
        <w:t xml:space="preserve">; </w:t>
      </w:r>
      <w:hyperlink r:id="rId32">
        <w:r>
          <w:rPr>
            <w:color w:val="0000EE"/>
            <w:u w:val="single"/>
          </w:rPr>
          <w:t>4:17</w:t>
        </w:r>
      </w:hyperlink>
      <w:r>
        <w:t xml:space="preserve">; </w:t>
      </w:r>
      <w:hyperlink r:id="rId43">
        <w:r>
          <w:rPr>
            <w:color w:val="0000EE"/>
            <w:u w:val="single"/>
          </w:rPr>
          <w:t>5:3–12</w:t>
        </w:r>
      </w:hyperlink>
      <w:r>
        <w:t xml:space="preserve">, </w:t>
      </w:r>
      <w:hyperlink r:id="rId44">
        <w:r>
          <w:rPr>
            <w:color w:val="0000EE"/>
            <w:u w:val="single"/>
          </w:rPr>
          <w:t>20–48</w:t>
        </w:r>
      </w:hyperlink>
      <w:r>
        <w:t xml:space="preserve">; </w:t>
      </w:r>
      <w:hyperlink r:id="rId28">
        <w:r>
          <w:rPr>
            <w:color w:val="0000EE"/>
            <w:u w:val="single"/>
          </w:rPr>
          <w:t>7:13–27</w:t>
        </w:r>
      </w:hyperlink>
      <w:r>
        <w:t xml:space="preserve">; </w:t>
      </w:r>
      <w:hyperlink r:id="rId72">
        <w:r>
          <w:rPr>
            <w:color w:val="0000EE"/>
            <w:u w:val="single"/>
          </w:rPr>
          <w:t>10:32–33</w:t>
        </w:r>
      </w:hyperlink>
      <w:r>
        <w:t xml:space="preserve">; </w:t>
      </w:r>
      <w:hyperlink r:id="rId35">
        <w:r>
          <w:rPr>
            <w:color w:val="0000EE"/>
            <w:u w:val="single"/>
          </w:rPr>
          <w:t>11:20–24</w:t>
        </w:r>
      </w:hyperlink>
      <w:r>
        <w:t xml:space="preserve">; </w:t>
      </w:r>
      <w:hyperlink r:id="rId73">
        <w:r>
          <w:rPr>
            <w:color w:val="0000EE"/>
            <w:u w:val="single"/>
          </w:rPr>
          <w:t>12:33–42</w:t>
        </w:r>
      </w:hyperlink>
      <w:r>
        <w:t xml:space="preserve">; </w:t>
      </w:r>
      <w:hyperlink r:id="rId29">
        <w:r>
          <w:rPr>
            <w:color w:val="0000EE"/>
            <w:u w:val="single"/>
          </w:rPr>
          <w:t>13:3–9</w:t>
        </w:r>
      </w:hyperlink>
      <w:r>
        <w:t xml:space="preserve">, </w:t>
      </w:r>
      <w:hyperlink r:id="rId30">
        <w:r>
          <w:rPr>
            <w:color w:val="0000EE"/>
            <w:u w:val="single"/>
          </w:rPr>
          <w:t>18–23</w:t>
        </w:r>
      </w:hyperlink>
      <w:r>
        <w:t xml:space="preserve">; </w:t>
      </w:r>
      <w:hyperlink r:id="rId27">
        <w:r>
          <w:rPr>
            <w:color w:val="0000EE"/>
            <w:u w:val="single"/>
          </w:rPr>
          <w:t>15:15–20</w:t>
        </w:r>
      </w:hyperlink>
      <w:r>
        <w:t xml:space="preserve">; </w:t>
      </w:r>
      <w:hyperlink r:id="rId31">
        <w:r>
          <w:rPr>
            <w:color w:val="0000EE"/>
            <w:u w:val="single"/>
          </w:rPr>
          <w:t>16:27</w:t>
        </w:r>
      </w:hyperlink>
      <w:r>
        <w:t xml:space="preserve">; </w:t>
      </w:r>
      <w:hyperlink r:id="rId74">
        <w:r>
          <w:rPr>
            <w:color w:val="0000EE"/>
            <w:u w:val="single"/>
          </w:rPr>
          <w:t>25:31–46</w:t>
        </w:r>
      </w:hyperlink>
      <w:r>
        <w:t xml:space="preserve">; </w:t>
      </w:r>
      <w:hyperlink r:id="rId75">
        <w:r>
          <w:rPr>
            <w:color w:val="0000EE"/>
            <w:u w:val="single"/>
          </w:rPr>
          <w:t>Yoh. 15:2</w:t>
        </w:r>
      </w:hyperlink>
      <w:r>
        <w:t xml:space="preserve">; </w:t>
      </w:r>
      <w:hyperlink r:id="rId58">
        <w:r>
          <w:rPr>
            <w:color w:val="0000EE"/>
            <w:u w:val="single"/>
          </w:rPr>
          <w:t>Rm. 2:6</w:t>
        </w:r>
      </w:hyperlink>
      <w:r>
        <w:t xml:space="preserve">; </w:t>
      </w:r>
      <w:hyperlink r:id="rId37">
        <w:r>
          <w:rPr>
            <w:color w:val="0000EE"/>
            <w:u w:val="single"/>
          </w:rPr>
          <w:t>Gal. 5:6</w:t>
        </w:r>
      </w:hyperlink>
      <w:r>
        <w:t xml:space="preserve">, </w:t>
      </w:r>
      <w:hyperlink r:id="rId76">
        <w:r>
          <w:rPr>
            <w:color w:val="0000EE"/>
            <w:u w:val="single"/>
          </w:rPr>
          <w:t>16–26</w:t>
        </w:r>
      </w:hyperlink>
      <w:r>
        <w:t xml:space="preserve">; </w:t>
      </w:r>
      <w:hyperlink r:id="rId59">
        <w:r>
          <w:rPr>
            <w:color w:val="0000EE"/>
            <w:u w:val="single"/>
          </w:rPr>
          <w:t>6:5–10</w:t>
        </w:r>
      </w:hyperlink>
      <w:r>
        <w:t xml:space="preserve">; </w:t>
      </w:r>
      <w:hyperlink r:id="rId77">
        <w:r>
          <w:rPr>
            <w:color w:val="0000EE"/>
            <w:u w:val="single"/>
          </w:rPr>
          <w:t>Ef. 2:8–10</w:t>
        </w:r>
      </w:hyperlink>
      <w:r>
        <w:t xml:space="preserve">; </w:t>
      </w:r>
      <w:hyperlink r:id="rId78">
        <w:r>
          <w:rPr>
            <w:color w:val="0000EE"/>
            <w:u w:val="single"/>
          </w:rPr>
          <w:t>5:3–9</w:t>
        </w:r>
      </w:hyperlink>
      <w:r>
        <w:t xml:space="preserve">; </w:t>
      </w:r>
      <w:hyperlink r:id="rId60">
        <w:r>
          <w:rPr>
            <w:color w:val="0000EE"/>
            <w:u w:val="single"/>
          </w:rPr>
          <w:t>Flp. 2:12–13</w:t>
        </w:r>
      </w:hyperlink>
      <w:r>
        <w:t xml:space="preserve">; </w:t>
      </w:r>
      <w:hyperlink r:id="rId79">
        <w:r>
          <w:rPr>
            <w:color w:val="0000EE"/>
            <w:u w:val="single"/>
          </w:rPr>
          <w:t>Ibr. 11:1–40</w:t>
        </w:r>
      </w:hyperlink>
      <w:r>
        <w:t xml:space="preserve">; </w:t>
      </w:r>
      <w:hyperlink r:id="rId48">
        <w:r>
          <w:rPr>
            <w:color w:val="0000EE"/>
            <w:u w:val="single"/>
          </w:rPr>
          <w:t>Yak. 2:14–26</w:t>
        </w:r>
      </w:hyperlink>
      <w:r>
        <w:t xml:space="preserve">; </w:t>
      </w:r>
      <w:hyperlink r:id="rId41">
        <w:r>
          <w:rPr>
            <w:color w:val="0000EE"/>
            <w:u w:val="single"/>
          </w:rPr>
          <w:t>1Yoh. 1:5–10</w:t>
        </w:r>
      </w:hyperlink>
      <w:r>
        <w:t xml:space="preserve">; </w:t>
      </w:r>
      <w:hyperlink r:id="rId80">
        <w:r>
          <w:rPr>
            <w:color w:val="0000EE"/>
            <w:u w:val="single"/>
          </w:rPr>
          <w:t>Why. 21:6–8</w:t>
        </w:r>
      </w:hyperlink>
      <w:r/>
      <w:r/>
    </w:p>
    <w:p>
      <w:r/>
    </w:p>
    <w:p>
      <w:pPr>
        <w:pStyle w:val="Heading2"/>
      </w:pPr>
      <w:r>
        <w:t>Kepemimpinan Karismatik</w:t>
      </w:r>
      <w:r/>
    </w:p>
    <w:p>
      <w:r/>
      <w:r>
        <w:t xml:space="preserve">Kitab suci menggambarkan beberapa pemimpin sebagai pemimpin yang </w:t>
      </w:r>
      <w:r>
        <w:rPr>
          <w:i/>
        </w:rPr>
        <w:t>karismatik</w:t>
      </w:r>
      <w:r>
        <w:t xml:space="preserve"> (dikaruniai) karena otoritas mereka berasal dari Roh Allah. Roh Allah memberikan kualitas-kualitas khusus kepada mereka.</w:t>
      </w:r>
    </w:p>
    <w:p>
      <w:r/>
      <w:r>
        <w:t>Para hakim dalam Perjanjian Lama sering termasuk dalam kelompok ini. Para pemimpin karismatik ini muncul pada masa-masa sulit sebagai tanggapan terhadap berbagai persoalan. Dalam kitab Hakim-hakim, persoalan-persoalan ini sering terjadi karena bangsa Israel "</w:t>
      </w:r>
      <w:r>
        <w:t>melakukan apa yang jahat di mata TUHAN</w:t>
      </w:r>
      <w:r>
        <w:t>." Hal ini menyebabkan musuh-musuh menindas Israel (</w:t>
      </w:r>
      <w:hyperlink r:id="rId81">
        <w:r>
          <w:rPr>
            <w:color w:val="0000EE"/>
            <w:u w:val="single"/>
          </w:rPr>
          <w:t>Hak. 3:12</w:t>
        </w:r>
      </w:hyperlink>
      <w:r>
        <w:t xml:space="preserve">; </w:t>
      </w:r>
      <w:hyperlink r:id="rId82">
        <w:r>
          <w:rPr>
            <w:color w:val="0000EE"/>
            <w:u w:val="single"/>
          </w:rPr>
          <w:t>4:1</w:t>
        </w:r>
      </w:hyperlink>
      <w:r>
        <w:t xml:space="preserve">; </w:t>
      </w:r>
      <w:hyperlink r:id="rId83">
        <w:r>
          <w:rPr>
            <w:color w:val="0000EE"/>
            <w:u w:val="single"/>
          </w:rPr>
          <w:t>6:1</w:t>
        </w:r>
      </w:hyperlink>
      <w:r>
        <w:t xml:space="preserve">; </w:t>
      </w:r>
      <w:hyperlink r:id="rId84">
        <w:r>
          <w:rPr>
            <w:color w:val="0000EE"/>
            <w:u w:val="single"/>
          </w:rPr>
          <w:t>Hak. 10:6</w:t>
        </w:r>
      </w:hyperlink>
      <w:r>
        <w:t xml:space="preserve">; </w:t>
      </w:r>
      <w:hyperlink r:id="rId85">
        <w:r>
          <w:rPr>
            <w:color w:val="0000EE"/>
            <w:u w:val="single"/>
          </w:rPr>
          <w:t>13:1</w:t>
        </w:r>
      </w:hyperlink>
      <w:r>
        <w:t>).</w:t>
      </w:r>
    </w:p>
    <w:p>
      <w:r/>
      <w:r>
        <w:t xml:space="preserve">Kepemimpinan para hakim mengikuti suatu pola. Roh Allah "turun ke atas" seorang hakim dan dukungan kenabian menopang mereka. Pada masa-masa lainnya dalam sejarah Israel, Allah memberikan pesan-pesan nubuat (contohnya, </w:t>
      </w:r>
      <w:hyperlink r:id="rId86">
        <w:r>
          <w:rPr>
            <w:color w:val="0000EE"/>
            <w:u w:val="single"/>
          </w:rPr>
          <w:t>1Sam. 10:6</w:t>
        </w:r>
      </w:hyperlink>
      <w:r>
        <w:t xml:space="preserve">; </w:t>
      </w:r>
      <w:hyperlink r:id="rId87">
        <w:r>
          <w:rPr>
            <w:color w:val="0000EE"/>
            <w:u w:val="single"/>
          </w:rPr>
          <w:t>2Sam. 23:2</w:t>
        </w:r>
      </w:hyperlink>
      <w:r>
        <w:t xml:space="preserve">; </w:t>
      </w:r>
      <w:hyperlink r:id="rId88">
        <w:r>
          <w:rPr>
            <w:color w:val="0000EE"/>
            <w:u w:val="single"/>
          </w:rPr>
          <w:t>Yes. 61:1</w:t>
        </w:r>
      </w:hyperlink>
      <w:r>
        <w:t xml:space="preserve">; </w:t>
      </w:r>
      <w:hyperlink r:id="rId89">
        <w:r>
          <w:rPr>
            <w:color w:val="0000EE"/>
            <w:u w:val="single"/>
          </w:rPr>
          <w:t>Yeh. 11:5</w:t>
        </w:r>
      </w:hyperlink>
      <w:r>
        <w:t xml:space="preserve">; </w:t>
      </w:r>
      <w:hyperlink r:id="rId90">
        <w:r>
          <w:rPr>
            <w:color w:val="0000EE"/>
            <w:u w:val="single"/>
          </w:rPr>
          <w:t>Mi. 3:8</w:t>
        </w:r>
      </w:hyperlink>
      <w:r>
        <w:t xml:space="preserve">). Pada masa para hakim, Roh terkadang memberikan kekuatan fisik (contohnya, kepada Simson dalam </w:t>
      </w:r>
      <w:hyperlink r:id="rId91">
        <w:r>
          <w:rPr>
            <w:color w:val="0000EE"/>
            <w:u w:val="single"/>
          </w:rPr>
          <w:t>Hak. 14:6</w:t>
        </w:r>
      </w:hyperlink>
      <w:r>
        <w:t xml:space="preserve">, </w:t>
      </w:r>
      <w:hyperlink r:id="rId92">
        <w:r>
          <w:rPr>
            <w:color w:val="0000EE"/>
            <w:u w:val="single"/>
          </w:rPr>
          <w:t>19</w:t>
        </w:r>
      </w:hyperlink>
      <w:r>
        <w:t xml:space="preserve">; </w:t>
      </w:r>
      <w:hyperlink r:id="rId93">
        <w:r>
          <w:rPr>
            <w:color w:val="0000EE"/>
            <w:u w:val="single"/>
          </w:rPr>
          <w:t>15:14</w:t>
        </w:r>
      </w:hyperlink>
      <w:r>
        <w:t>). Roh juga terkadang memberikan kemampuan atau kuasa kepemimpinan kepada para hakim (</w:t>
      </w:r>
      <w:hyperlink r:id="rId94">
        <w:r>
          <w:rPr>
            <w:color w:val="0000EE"/>
            <w:u w:val="single"/>
          </w:rPr>
          <w:t>Hak. 3:10</w:t>
        </w:r>
      </w:hyperlink>
      <w:r>
        <w:t xml:space="preserve">; </w:t>
      </w:r>
      <w:hyperlink r:id="rId95">
        <w:r>
          <w:rPr>
            <w:color w:val="0000EE"/>
            <w:u w:val="single"/>
          </w:rPr>
          <w:t>6:34</w:t>
        </w:r>
      </w:hyperlink>
      <w:r>
        <w:t xml:space="preserve">; </w:t>
      </w:r>
      <w:hyperlink r:id="rId96">
        <w:r>
          <w:rPr>
            <w:color w:val="0000EE"/>
            <w:u w:val="single"/>
          </w:rPr>
          <w:t>11:29</w:t>
        </w:r>
      </w:hyperlink>
      <w:r>
        <w:t>).</w:t>
      </w:r>
    </w:p>
    <w:p>
      <w:r/>
      <w:r>
        <w:t>Yesus dan para rasul memimpin orang-orang melalui kuasa rohani. Para pemimpin Yahudi sering menunjukkan bahwa Yesus tidak memiliki gelar atau otoritas "resmi," namun Ia menunjukkan kuasa yang besar dan mendapatkan banyak pengikut. Para rasul ditetapkan pada posisi yang bisa kita sebut sebagai "jabatan." Meskipun gereja mula-mula memiliki beberapa organisasi dasar, namun itu tidak terstruktur seperti yang akan terjadi di kemudian hari. Otoritas para rasul adalah karunia dari Roh Kudus. Penyembuhan yang dilakukan Petrus terhadap orang lumpuh menunjukkan perbedaan antara kekayaan materi, seperti "perak atau emas," dan kekuatan rohani yang sejati (</w:t>
      </w:r>
      <w:hyperlink r:id="rId97">
        <w:r>
          <w:rPr>
            <w:color w:val="0000EE"/>
            <w:u w:val="single"/>
          </w:rPr>
          <w:t>Kisah. 3:1–8</w:t>
        </w:r>
      </w:hyperlink>
      <w:r>
        <w:t>).</w:t>
      </w:r>
    </w:p>
    <w:p>
      <w:r/>
      <w:r>
        <w:t xml:space="preserve">Sepanjang sejarah, dari zaman Israel kuno hingga saat ini, banyak pemimpin telah menunjukkan kuasa Allah yang bekerja melalui mereka. Kepemimpinan semacam ini bergantung pada Roh Allah yang memberikan mereka kualitas-kualitas khusus. Namun jika para pemimpin berhenti mengikuti Roh Allah, mereka dapat kehilangan kualitas-kualitas khusus ini (lihat </w:t>
      </w:r>
      <w:hyperlink r:id="rId98">
        <w:r>
          <w:rPr>
            <w:color w:val="0000EE"/>
            <w:u w:val="single"/>
          </w:rPr>
          <w:t>Hak. 16:20–21</w:t>
        </w:r>
      </w:hyperlink>
      <w:r>
        <w:t xml:space="preserve">; </w:t>
      </w:r>
      <w:hyperlink r:id="rId99">
        <w:r>
          <w:rPr>
            <w:color w:val="0000EE"/>
            <w:u w:val="single"/>
          </w:rPr>
          <w:t>1Sam. 16:14</w:t>
        </w:r>
      </w:hyperlink>
      <w:r>
        <w:t xml:space="preserve">; </w:t>
      </w:r>
      <w:hyperlink r:id="rId100">
        <w:r>
          <w:rPr>
            <w:color w:val="0000EE"/>
            <w:u w:val="single"/>
          </w:rPr>
          <w:t>Yes. 63:10</w:t>
        </w:r>
      </w:hyperlink>
      <w:r>
        <w:t>). Pemimpin yang dikaruniai oleh Roh harus selalu sadar dan bergantung pada Roh yang sama itu.</w:t>
      </w:r>
    </w:p>
    <w:p>
      <w:r/>
      <w:r>
        <w:rPr>
          <w:u w:val="single"/>
        </w:rPr>
        <w:t>Ayat-ayat untuk Pembelajaran Lebih Lanjut</w:t>
      </w:r>
    </w:p>
    <w:p>
      <w:r/>
      <w:hyperlink r:id="rId101">
        <w:r>
          <w:rPr>
            <w:color w:val="0000EE"/>
            <w:u w:val="single"/>
          </w:rPr>
          <w:t>Kel. 31:2–5</w:t>
        </w:r>
      </w:hyperlink>
      <w:r>
        <w:t xml:space="preserve">; </w:t>
      </w:r>
      <w:hyperlink r:id="rId102">
        <w:r>
          <w:rPr>
            <w:color w:val="0000EE"/>
            <w:u w:val="single"/>
          </w:rPr>
          <w:t>Hak. 2:16–19</w:t>
        </w:r>
      </w:hyperlink>
      <w:r>
        <w:t xml:space="preserve">; </w:t>
      </w:r>
      <w:hyperlink r:id="rId94">
        <w:r>
          <w:rPr>
            <w:color w:val="0000EE"/>
            <w:u w:val="single"/>
          </w:rPr>
          <w:t>3:10</w:t>
        </w:r>
      </w:hyperlink>
      <w:r>
        <w:t xml:space="preserve">, </w:t>
      </w:r>
      <w:hyperlink r:id="rId103">
        <w:r>
          <w:rPr>
            <w:color w:val="0000EE"/>
            <w:u w:val="single"/>
          </w:rPr>
          <w:t>27–28</w:t>
        </w:r>
      </w:hyperlink>
      <w:r>
        <w:t xml:space="preserve">; </w:t>
      </w:r>
      <w:hyperlink r:id="rId104">
        <w:r>
          <w:rPr>
            <w:color w:val="0000EE"/>
            <w:u w:val="single"/>
          </w:rPr>
          <w:t>6:34–35</w:t>
        </w:r>
      </w:hyperlink>
      <w:r>
        <w:t xml:space="preserve">; </w:t>
      </w:r>
      <w:hyperlink r:id="rId96">
        <w:r>
          <w:rPr>
            <w:color w:val="0000EE"/>
            <w:u w:val="single"/>
          </w:rPr>
          <w:t>11:29</w:t>
        </w:r>
      </w:hyperlink>
      <w:r>
        <w:t xml:space="preserve">; </w:t>
      </w:r>
      <w:hyperlink r:id="rId91">
        <w:r>
          <w:rPr>
            <w:color w:val="0000EE"/>
            <w:u w:val="single"/>
          </w:rPr>
          <w:t>14:6</w:t>
        </w:r>
      </w:hyperlink>
      <w:r>
        <w:t xml:space="preserve">, </w:t>
      </w:r>
      <w:hyperlink r:id="rId92">
        <w:r>
          <w:rPr>
            <w:color w:val="0000EE"/>
            <w:u w:val="single"/>
          </w:rPr>
          <w:t>19</w:t>
        </w:r>
      </w:hyperlink>
      <w:r>
        <w:t xml:space="preserve">; </w:t>
      </w:r>
      <w:hyperlink r:id="rId93">
        <w:r>
          <w:rPr>
            <w:color w:val="0000EE"/>
            <w:u w:val="single"/>
          </w:rPr>
          <w:t>15:14</w:t>
        </w:r>
      </w:hyperlink>
      <w:r>
        <w:t xml:space="preserve">; </w:t>
      </w:r>
      <w:hyperlink r:id="rId86">
        <w:r>
          <w:rPr>
            <w:color w:val="0000EE"/>
            <w:u w:val="single"/>
          </w:rPr>
          <w:t>1Sam. 10:6</w:t>
        </w:r>
      </w:hyperlink>
      <w:r>
        <w:t xml:space="preserve">; </w:t>
      </w:r>
      <w:hyperlink r:id="rId105">
        <w:r>
          <w:rPr>
            <w:color w:val="0000EE"/>
            <w:u w:val="single"/>
          </w:rPr>
          <w:t>16:13–18</w:t>
        </w:r>
      </w:hyperlink>
      <w:r>
        <w:t xml:space="preserve">; </w:t>
      </w:r>
      <w:hyperlink r:id="rId87">
        <w:r>
          <w:rPr>
            <w:color w:val="0000EE"/>
            <w:u w:val="single"/>
          </w:rPr>
          <w:t>2Sam. 23:2</w:t>
        </w:r>
      </w:hyperlink>
      <w:r>
        <w:t xml:space="preserve">; </w:t>
      </w:r>
      <w:hyperlink r:id="rId88">
        <w:r>
          <w:rPr>
            <w:color w:val="0000EE"/>
            <w:u w:val="single"/>
          </w:rPr>
          <w:t>Yes. 61:1</w:t>
        </w:r>
      </w:hyperlink>
      <w:r>
        <w:t xml:space="preserve">; </w:t>
      </w:r>
      <w:hyperlink r:id="rId89">
        <w:r>
          <w:rPr>
            <w:color w:val="0000EE"/>
            <w:u w:val="single"/>
          </w:rPr>
          <w:t>Yeh. 11:5</w:t>
        </w:r>
      </w:hyperlink>
      <w:r>
        <w:t xml:space="preserve">; </w:t>
      </w:r>
      <w:hyperlink r:id="rId90">
        <w:r>
          <w:rPr>
            <w:color w:val="0000EE"/>
            <w:u w:val="single"/>
          </w:rPr>
          <w:t>Mi. 3:8</w:t>
        </w:r>
      </w:hyperlink>
      <w:r>
        <w:t xml:space="preserve">; </w:t>
      </w:r>
      <w:hyperlink r:id="rId106">
        <w:r>
          <w:rPr>
            <w:color w:val="0000EE"/>
            <w:u w:val="single"/>
          </w:rPr>
          <w:t>Mat. 3:16–4:2</w:t>
        </w:r>
      </w:hyperlink>
      <w:r>
        <w:t xml:space="preserve">; </w:t>
      </w:r>
      <w:hyperlink r:id="rId107">
        <w:r>
          <w:rPr>
            <w:color w:val="0000EE"/>
            <w:u w:val="single"/>
          </w:rPr>
          <w:t>Kisah. 6:8</w:t>
        </w:r>
      </w:hyperlink>
      <w:r>
        <w:t xml:space="preserve">; </w:t>
      </w:r>
      <w:hyperlink r:id="rId108">
        <w:r>
          <w:rPr>
            <w:color w:val="0000EE"/>
            <w:u w:val="single"/>
          </w:rPr>
          <w:t>8:4–40</w:t>
        </w:r>
      </w:hyperlink>
      <w:r>
        <w:t xml:space="preserve">; </w:t>
      </w:r>
      <w:hyperlink r:id="rId109">
        <w:r>
          <w:rPr>
            <w:color w:val="0000EE"/>
            <w:u w:val="single"/>
          </w:rPr>
          <w:t>Rm. 1:11</w:t>
        </w:r>
      </w:hyperlink>
      <w:r>
        <w:t xml:space="preserve">; </w:t>
      </w:r>
      <w:hyperlink r:id="rId110">
        <w:r>
          <w:rPr>
            <w:color w:val="0000EE"/>
            <w:u w:val="single"/>
          </w:rPr>
          <w:t>12:6–8</w:t>
        </w:r>
      </w:hyperlink>
      <w:r>
        <w:t xml:space="preserve">; </w:t>
      </w:r>
      <w:hyperlink r:id="rId111">
        <w:r>
          <w:rPr>
            <w:color w:val="0000EE"/>
            <w:u w:val="single"/>
          </w:rPr>
          <w:t>1Kor. 12:4–11</w:t>
        </w:r>
      </w:hyperlink>
      <w:r>
        <w:t xml:space="preserve">; </w:t>
      </w:r>
      <w:hyperlink r:id="rId112">
        <w:r>
          <w:rPr>
            <w:color w:val="0000EE"/>
            <w:u w:val="single"/>
          </w:rPr>
          <w:t>Ef. 4:11–12</w:t>
        </w:r>
      </w:hyperlink>
      <w:r/>
      <w:r/>
    </w:p>
    <w:p>
      <w:r/>
    </w:p>
    <w:p>
      <w:pPr>
        <w:pStyle w:val="Heading2"/>
      </w:pPr>
      <w:r>
        <w:t>Kutuk dan Berkat</w:t>
      </w:r>
      <w:r/>
    </w:p>
    <w:p>
      <w:r/>
      <w:r>
        <w:t xml:space="preserve">Hampir semua teks kesepakatan atau perjanjian dari Timur Dekat kuno menyertakan kutuk dan berkat. Kutuk difokuskan kepada mereka yang melanggar ketentuan perjanjian. Berkat diberikan kepada mereka yang tetap setia. Hal ini terutama berlaku untuk perjanjian </w:t>
      </w:r>
      <w:r>
        <w:rPr>
          <w:i/>
        </w:rPr>
        <w:t>suzerain-vassal</w:t>
      </w:r>
      <w:r>
        <w:t xml:space="preserve"> (raja agung-raja bawahan atau rakyat) seperti yang terdapat dalam kitab Ulangan (lihat </w:t>
      </w:r>
      <w:r>
        <w:t>Pengantar Kitab Ulangan</w:t>
      </w:r>
      <w:r>
        <w:t>, “Bentuk Sastra”).</w:t>
      </w:r>
    </w:p>
    <w:p>
      <w:r/>
      <w:r>
        <w:t>Kitab Ulangan menjelaskan kepada orang-orang Israel apa yang diharapkan Allah dari mereka. Perjanjian tersebut mengharuskan Israel untuk menaati Allah. Bangsa Israel berjanji untuk melakukan hal ini (</w:t>
      </w:r>
      <w:hyperlink r:id="rId113">
        <w:r>
          <w:rPr>
            <w:color w:val="0000EE"/>
            <w:u w:val="single"/>
          </w:rPr>
          <w:t>Kel. 19:8</w:t>
        </w:r>
      </w:hyperlink>
      <w:r>
        <w:t>). Bagian tentang kutuk dan berkat menjelaskan bagaimana Allah akan memberikan upah atas ketaatan dan menghukum ketidaktaatan (</w:t>
      </w:r>
      <w:hyperlink r:id="rId114">
        <w:r>
          <w:rPr>
            <w:color w:val="0000EE"/>
            <w:u w:val="single"/>
          </w:rPr>
          <w:t>Ul. 27:1–29:1</w:t>
        </w:r>
      </w:hyperlink>
      <w:r>
        <w:t>).</w:t>
      </w:r>
    </w:p>
    <w:p>
      <w:r/>
      <w:r>
        <w:t>Teks ini menekankan kutuk daripada berkat. Hal ini mungkin karena orang-orang cenderung lebih fokus pada janji daripada peringatan. Berkat seringkali lebih mudah dipahami. Hal ini karena berkat menjanjikan keselamatan di masa depan. Penghakiman kurang jelas dan memerlukan penjelasan yang lebih terperinci.</w:t>
      </w:r>
    </w:p>
    <w:p>
      <w:r/>
      <w:r>
        <w:t>Allah menekankan kutuk untuk berfokus pada konsekuensi dari kesalahan. Peringatan yang diberikan Yesus tentang peristiwa-peristiwa masa depan sejalan dengan peringatan ini (</w:t>
      </w:r>
      <w:hyperlink r:id="rId115">
        <w:r>
          <w:rPr>
            <w:color w:val="0000EE"/>
            <w:u w:val="single"/>
          </w:rPr>
          <w:t>Mat. 24–25</w:t>
        </w:r>
      </w:hyperlink>
      <w:r>
        <w:t>).</w:t>
      </w:r>
    </w:p>
    <w:p>
      <w:r/>
      <w:r>
        <w:t xml:space="preserve">Sejarah Israel menunjukkan bagaimana Allah menggenapi janji-Nya tentang berkat dan kutuk. Ketika Israel mematuhi perjanjian mereka dengan Allah, Dia memberkati mereka. Ketika mereka memberontak, Dia menghakimi mereka. Pemberontakan Israel dirangkum dalam </w:t>
      </w:r>
      <w:hyperlink r:id="rId116">
        <w:r>
          <w:rPr>
            <w:color w:val="0000EE"/>
            <w:u w:val="single"/>
          </w:rPr>
          <w:t>2Raj. 17:7–20</w:t>
        </w:r>
      </w:hyperlink>
      <w:r>
        <w:t>. Ketika bangsa Israel melanggar dua perintah pertama, mereka melanggar seluruh perjanjian (</w:t>
      </w:r>
      <w:hyperlink r:id="rId117">
        <w:r>
          <w:rPr>
            <w:color w:val="0000EE"/>
            <w:u w:val="single"/>
          </w:rPr>
          <w:t>Ul. 5:7–10</w:t>
        </w:r>
      </w:hyperlink>
      <w:r>
        <w:t xml:space="preserve">). Pemberontakan mereka mendatangkan kutuk yang tercantum dalam </w:t>
      </w:r>
      <w:hyperlink r:id="rId118">
        <w:r>
          <w:rPr>
            <w:color w:val="0000EE"/>
            <w:u w:val="single"/>
          </w:rPr>
          <w:t>Ul. 28</w:t>
        </w:r>
      </w:hyperlink>
      <w:r>
        <w:t xml:space="preserve"> atas mereka.</w:t>
      </w:r>
    </w:p>
    <w:p>
      <w:r/>
      <w:r>
        <w:rPr>
          <w:u w:val="single"/>
        </w:rPr>
        <w:t>Ayat-ayat untuk Pembelajaran Lebih Lanjut</w:t>
      </w:r>
    </w:p>
    <w:p>
      <w:r/>
      <w:hyperlink r:id="rId119">
        <w:r>
          <w:rPr>
            <w:color w:val="0000EE"/>
            <w:u w:val="single"/>
          </w:rPr>
          <w:t>Kej. 9:24–27</w:t>
        </w:r>
      </w:hyperlink>
      <w:r>
        <w:t xml:space="preserve">; </w:t>
      </w:r>
      <w:hyperlink r:id="rId120">
        <w:r>
          <w:rPr>
            <w:color w:val="0000EE"/>
            <w:u w:val="single"/>
          </w:rPr>
          <w:t>Im. 26:3–45</w:t>
        </w:r>
      </w:hyperlink>
      <w:r>
        <w:t xml:space="preserve">; </w:t>
      </w:r>
      <w:hyperlink r:id="rId121">
        <w:r>
          <w:rPr>
            <w:color w:val="0000EE"/>
            <w:u w:val="single"/>
          </w:rPr>
          <w:t>Ul. 8:7–20</w:t>
        </w:r>
      </w:hyperlink>
      <w:r>
        <w:t xml:space="preserve">; </w:t>
      </w:r>
      <w:hyperlink r:id="rId122">
        <w:r>
          <w:rPr>
            <w:color w:val="0000EE"/>
            <w:u w:val="single"/>
          </w:rPr>
          <w:t>11:29</w:t>
        </w:r>
      </w:hyperlink>
      <w:r>
        <w:t xml:space="preserve">; </w:t>
      </w:r>
      <w:hyperlink r:id="rId114">
        <w:r>
          <w:rPr>
            <w:color w:val="0000EE"/>
            <w:u w:val="single"/>
          </w:rPr>
          <w:t>Ul. 27:1–29:1</w:t>
        </w:r>
      </w:hyperlink>
      <w:r>
        <w:t xml:space="preserve">; </w:t>
      </w:r>
      <w:hyperlink r:id="rId123">
        <w:r>
          <w:rPr>
            <w:color w:val="0000EE"/>
            <w:u w:val="single"/>
          </w:rPr>
          <w:t>Yos. 8:33–35</w:t>
        </w:r>
      </w:hyperlink>
      <w:r>
        <w:t xml:space="preserve">; </w:t>
      </w:r>
      <w:hyperlink r:id="rId116">
        <w:r>
          <w:rPr>
            <w:color w:val="0000EE"/>
            <w:u w:val="single"/>
          </w:rPr>
          <w:t>2Raj. 17:7–20</w:t>
        </w:r>
      </w:hyperlink>
      <w:r>
        <w:t xml:space="preserve">; </w:t>
      </w:r>
      <w:hyperlink r:id="rId124">
        <w:r>
          <w:rPr>
            <w:color w:val="0000EE"/>
            <w:u w:val="single"/>
          </w:rPr>
          <w:t>2Taw. 36:17–21</w:t>
        </w:r>
      </w:hyperlink>
      <w:r/>
      <w:r/>
    </w:p>
    <w:p>
      <w:r/>
    </w:p>
    <w:p>
      <w:pPr>
        <w:pStyle w:val="Heading2"/>
      </w:pPr>
      <w:r>
        <w:t>Literatur Apokaliptik</w:t>
      </w:r>
      <w:r/>
    </w:p>
    <w:p>
      <w:r/>
      <w:r>
        <w:t>Beberapa bagian Perjanjian Lama memiliki tema yang serupa dengan literatur apokaliptik Yahudi yang muncul di kemudian hari (</w:t>
      </w:r>
      <w:hyperlink r:id="rId125">
        <w:r>
          <w:rPr>
            <w:color w:val="0000EE"/>
            <w:u w:val="single"/>
          </w:rPr>
          <w:t>Yes. 24–27</w:t>
        </w:r>
      </w:hyperlink>
      <w:r>
        <w:t xml:space="preserve">; </w:t>
      </w:r>
      <w:hyperlink r:id="rId126">
        <w:r>
          <w:rPr>
            <w:color w:val="0000EE"/>
            <w:u w:val="single"/>
          </w:rPr>
          <w:t>Yeh. 38:1–39:29</w:t>
        </w:r>
      </w:hyperlink>
      <w:r>
        <w:t xml:space="preserve">; </w:t>
      </w:r>
      <w:hyperlink r:id="rId127">
        <w:r>
          <w:rPr>
            <w:color w:val="0000EE"/>
            <w:u w:val="single"/>
          </w:rPr>
          <w:t>Dan. 7–12</w:t>
        </w:r>
      </w:hyperlink>
      <w:r>
        <w:t xml:space="preserve">; </w:t>
      </w:r>
      <w:hyperlink r:id="rId128">
        <w:r>
          <w:rPr>
            <w:color w:val="0000EE"/>
            <w:u w:val="single"/>
          </w:rPr>
          <w:t>Za. 9–14</w:t>
        </w:r>
      </w:hyperlink>
      <w:r>
        <w:t>). Literatur apokaliptik adalah jenis tulisan yang menggunakan penglihatan dan simbol untuk menyingkapkan kemenangan akhir Allah atas kejahatan serta memberikan pengharapan bagi umat-Nya. Seluruh kitab Wahyu dalam Perjanjian Baru juga termasuk dalam jenis tulisan ini.</w:t>
      </w:r>
    </w:p>
    <w:p>
      <w:r/>
      <w:r>
        <w:t xml:space="preserve">Literatur apokaliptik menggunakan penglihatan ilahi untuk menyampaikan hal-hal yang tidak jelas atau tersembunyi. Istilah </w:t>
      </w:r>
      <w:r>
        <w:rPr>
          <w:i/>
        </w:rPr>
        <w:t>apokaliptik</w:t>
      </w:r>
      <w:r>
        <w:t xml:space="preserve"> berasal dari kata Yunani </w:t>
      </w:r>
      <w:r>
        <w:rPr>
          <w:i/>
        </w:rPr>
        <w:t>apokalupsis</w:t>
      </w:r>
      <w:r>
        <w:t>, yang berarti "wahyu." Namun, literatur nubuat lainnya berfokus pada kata-kata dari pesan tersebut. Dalam istilah hukum, seorang nabi yang menyampaikan pesan ilahi (nubuat) dapat diibaratkan seperti seorang jaksa penuntut. Penulis literatur apokaliptik dapat diibaratkan seperti seorang saksi, yang menggambarkan realitas surgawi yang telah dilihatnya.</w:t>
      </w:r>
    </w:p>
    <w:p>
      <w:r/>
      <w:r>
        <w:t>Nubuat biasanya menubuatkan keselamatan atau penghakiman dalam dunia kita saat ini. Sebaliknya, literatur apokaliptik mengharapkan penggenapan yang melampaui ruang dan waktu. Literatur ini tidak mengharapkan masyarakat membaik secara bertahap. Sebaliknya, hal itu menubuatkan suatu peristiwa besar yang akan mengubah dunia, yang mengakhiri keadaan sekarang, dan menciptakan sesuatu yang baru. Literatur apokaliptik memandang masa kini sebagai masa konflik antara terang dan kegelapan. Tidak mungkin ada kompromi atau damai antara kuasa-kuasa supranatural dari kebaikan dan kejahatan.</w:t>
      </w:r>
    </w:p>
    <w:p>
      <w:r/>
      <w:r>
        <w:t>Literatur apokaliptik mengungkapkan unsur-unsur tersembunyi dari pertempuran ini. Kehadiran kegelapan rohani menjadi jelas. Hal ini juga berlaku untuk kuasa-kuasa kebaikan yang tidak kelihatan di sekitar kita, yang pada akhirnya akan menang. Kemenangan di masa depan ini sudah pasti, tanpa tergantung pada upaya manusia maupun rohani untuk menghentikannya.</w:t>
      </w:r>
    </w:p>
    <w:p>
      <w:r/>
      <w:r>
        <w:t>Penglihatan apokaliptik bertujuan untuk mendorong dan memotivasi umat Kristen, terutama di masa-masa sulit. Terdapat pesan positif dalam tulisan-tulisan ini. Sekalipun ada penderitaan saat ini, Allah sudah menetapkan hasil akhir dari pertempuran terakhir. Kuasa-kuasa kebaikan akan menang. Literatur apokaliptik menentang klaim-klaim kafir bahwa segala sesuatu akan tetap sama. Allah berdaulat dan kerajaan-Nya pasti menang pada akhirnya.</w:t>
      </w:r>
    </w:p>
    <w:p>
      <w:r/>
      <w:r>
        <w:t>Pesan ini memberikan harapan kepada orang-orang percaya di tengah penderitaan. Pesan ini mendorong mereka untuk tetap setia meskipun menghadapi tantangan. Pesan ini mendorong mereka yang sedang bergumul, dengan menegaskan bahwa Allah memegang kendali dan pada akhirnya akan menang. Meskipun mengalami penderitaan, ketaatan adalah satu-satunya cara untuk menjalani hidup. Kita percaya pada kemenangan akhir ketika Allah akan membawa era keselamatan yang baru.</w:t>
      </w:r>
    </w:p>
    <w:p>
      <w:r/>
      <w:r>
        <w:rPr>
          <w:u w:val="single"/>
        </w:rPr>
        <w:t>Ayat-ayat untuk Pembelajaran Lebih Lanjut</w:t>
      </w:r>
    </w:p>
    <w:p>
      <w:r/>
      <w:hyperlink r:id="rId129">
        <w:r>
          <w:rPr>
            <w:color w:val="0000EE"/>
            <w:u w:val="single"/>
          </w:rPr>
          <w:t>Yeh. 38:1–39:24</w:t>
        </w:r>
      </w:hyperlink>
      <w:r>
        <w:t xml:space="preserve">; </w:t>
      </w:r>
      <w:hyperlink r:id="rId127">
        <w:r>
          <w:rPr>
            <w:color w:val="0000EE"/>
            <w:u w:val="single"/>
          </w:rPr>
          <w:t>Dan. 7:1–12:13</w:t>
        </w:r>
      </w:hyperlink>
      <w:r>
        <w:t xml:space="preserve">; </w:t>
      </w:r>
      <w:hyperlink r:id="rId128">
        <w:r>
          <w:rPr>
            <w:color w:val="0000EE"/>
            <w:u w:val="single"/>
          </w:rPr>
          <w:t>Za. 9:1–14:21</w:t>
        </w:r>
      </w:hyperlink>
      <w:r/>
      <w:r/>
    </w:p>
    <w:p>
      <w:r/>
    </w:p>
    <w:p>
      <w:pPr>
        <w:pStyle w:val="Heading2"/>
      </w:pPr>
      <w:r>
        <w:t>Makan Bersama</w:t>
      </w:r>
      <w:r/>
    </w:p>
    <w:p>
      <w:r/>
      <w:r>
        <w:t>Bagi orang-orang Farisi dan penganut agama Yahudi lainnya, makan bersama merupakan acara keagamaan. Orang Yahudi yang saleh mengikuti banyak aturan untuk menghindari pencemaran upacara selama makan. Mereka melakukan ini untuk menunjukkan komitmen mereka terhadap hukum, bukan untuk mengucilkan orang lain.</w:t>
      </w:r>
    </w:p>
    <w:p>
      <w:r/>
      <w:r>
        <w:t xml:space="preserve">Kebanyakan orang Yahudi menaati hukum makanan hampir sepanjang waktu. Yesus juga melakukannya. Namun, Dia sering dengan sengaja makan bersama orang-orang yang secara upacara tidak tahir atau kurang berkomitmen untuk menaati hukum. Berbagi makanan dapat menunjukkan kesetaraan dalam perjanjian dan sosial (bdk. </w:t>
      </w:r>
      <w:hyperlink r:id="rId130">
        <w:r>
          <w:rPr>
            <w:color w:val="0000EE"/>
            <w:u w:val="single"/>
          </w:rPr>
          <w:t>Mat. 26:26–29</w:t>
        </w:r>
      </w:hyperlink>
      <w:r>
        <w:t xml:space="preserve">; </w:t>
      </w:r>
      <w:hyperlink r:id="rId131">
        <w:r>
          <w:rPr>
            <w:color w:val="0000EE"/>
            <w:u w:val="single"/>
          </w:rPr>
          <w:t>2Raj. 25:27–30</w:t>
        </w:r>
      </w:hyperlink>
      <w:r>
        <w:t>). Orang-orang Farisi percaya bahwa menjauhi orang-orang berdosa seperti itu adalah hal yang diperlukan untuk mencapai kebenaran. Inilah sebabnya mengapa mereka merasa tersinggung ketika Yesus makan dengan orang-orang berdosa (</w:t>
      </w:r>
      <w:hyperlink r:id="rId132">
        <w:r>
          <w:rPr>
            <w:color w:val="0000EE"/>
            <w:u w:val="single"/>
          </w:rPr>
          <w:t>Mat. 9:10–11</w:t>
        </w:r>
      </w:hyperlink>
      <w:r>
        <w:t xml:space="preserve">; </w:t>
      </w:r>
      <w:hyperlink r:id="rId133">
        <w:r>
          <w:rPr>
            <w:color w:val="0000EE"/>
            <w:u w:val="single"/>
          </w:rPr>
          <w:t>11:19</w:t>
        </w:r>
      </w:hyperlink>
      <w:r>
        <w:t xml:space="preserve">; </w:t>
      </w:r>
      <w:hyperlink r:id="rId134">
        <w:r>
          <w:rPr>
            <w:color w:val="0000EE"/>
            <w:u w:val="single"/>
          </w:rPr>
          <w:t>21:28–32</w:t>
        </w:r>
      </w:hyperlink>
      <w:r>
        <w:t xml:space="preserve">; </w:t>
      </w:r>
      <w:hyperlink r:id="rId135">
        <w:r>
          <w:rPr>
            <w:color w:val="0000EE"/>
            <w:u w:val="single"/>
          </w:rPr>
          <w:t>Luk. 7:36–50</w:t>
        </w:r>
      </w:hyperlink>
      <w:r>
        <w:t xml:space="preserve">; </w:t>
      </w:r>
      <w:hyperlink r:id="rId136">
        <w:r>
          <w:rPr>
            <w:color w:val="0000EE"/>
            <w:u w:val="single"/>
          </w:rPr>
          <w:t>15:1–2</w:t>
        </w:r>
      </w:hyperlink>
      <w:r>
        <w:t xml:space="preserve">; </w:t>
      </w:r>
      <w:hyperlink r:id="rId137">
        <w:r>
          <w:rPr>
            <w:color w:val="0000EE"/>
            <w:u w:val="single"/>
          </w:rPr>
          <w:t>19:1–10</w:t>
        </w:r>
      </w:hyperlink>
      <w:r>
        <w:t>).</w:t>
      </w:r>
    </w:p>
    <w:p>
      <w:r/>
      <w:r>
        <w:t>Yesus makan bersama dengan orang-orang berdosa untuk menunjukkan kasih karunia Allah. Dia memperluas kasih dan pengampunan Allah, dengan mengundang semua orang untuk bergabung dalam suatu komunitas yang baru. Perjamuan terakhir Yesus (disebut 'Perjamuan Malam Terakhir') mengantisipasi perjamuan di dalam kerajaan sorga (</w:t>
      </w:r>
      <w:hyperlink r:id="rId138">
        <w:r>
          <w:rPr>
            <w:color w:val="0000EE"/>
            <w:u w:val="single"/>
          </w:rPr>
          <w:t>Mat. 26:29</w:t>
        </w:r>
      </w:hyperlink>
      <w:r>
        <w:t xml:space="preserve">; lihat </w:t>
      </w:r>
      <w:hyperlink r:id="rId139">
        <w:r>
          <w:rPr>
            <w:color w:val="0000EE"/>
            <w:u w:val="single"/>
          </w:rPr>
          <w:t>8:11–12</w:t>
        </w:r>
      </w:hyperlink>
      <w:r>
        <w:t>). Dalam gereja mula-mula, makan bersama juga memainkan peranan penting. Hal itu mengekspresikan persekutuan di antara orang-orang Kristen dan menjadi kesempatan untuk mengambil bagian dalam Perjamuan Tuhan (</w:t>
      </w:r>
      <w:hyperlink r:id="rId140">
        <w:r>
          <w:rPr>
            <w:color w:val="0000EE"/>
            <w:u w:val="single"/>
          </w:rPr>
          <w:t>Kisah 2:46</w:t>
        </w:r>
      </w:hyperlink>
      <w:r>
        <w:t xml:space="preserve">; </w:t>
      </w:r>
      <w:hyperlink r:id="rId141">
        <w:r>
          <w:rPr>
            <w:color w:val="0000EE"/>
            <w:u w:val="single"/>
          </w:rPr>
          <w:t>1Kor. 11:17–34</w:t>
        </w:r>
      </w:hyperlink>
      <w:r>
        <w:t>).</w:t>
      </w:r>
    </w:p>
    <w:p>
      <w:r/>
      <w:r>
        <w:t xml:space="preserve">Rasul Paulus melanjutkan praktik Yesus untuk membangun ikatan antara orang Yahudi dan orang-orang non-Yahudi (orang-orang yang bukan Yahudi) di dalam gereja (lihat </w:t>
      </w:r>
      <w:hyperlink r:id="rId142">
        <w:r>
          <w:rPr>
            <w:color w:val="0000EE"/>
            <w:u w:val="single"/>
          </w:rPr>
          <w:t>Gal. 2:11–21</w:t>
        </w:r>
      </w:hyperlink>
      <w:r>
        <w:t>). Yesus meruntuhkan "</w:t>
      </w:r>
      <w:r>
        <w:t>tembok pemisah, yaitu perseteruan</w:t>
      </w:r>
      <w:r>
        <w:t>" di antara orang Yahudi dan orang-orang non-Yahudi (</w:t>
      </w:r>
      <w:hyperlink r:id="rId143">
        <w:r>
          <w:rPr>
            <w:color w:val="0000EE"/>
            <w:u w:val="single"/>
          </w:rPr>
          <w:t>Ef. 2:14–18</w:t>
        </w:r>
      </w:hyperlink>
      <w:r>
        <w:t>). Dia memanggil kita untuk bersekutu dengan semua umat-Nya.</w:t>
      </w:r>
    </w:p>
    <w:p>
      <w:r/>
      <w:r>
        <w:rPr>
          <w:u w:val="single"/>
        </w:rPr>
        <w:t>Ayat-ayat untuk Pembelajaran Lebih Lanjut</w:t>
      </w:r>
    </w:p>
    <w:p>
      <w:r/>
      <w:hyperlink r:id="rId144">
        <w:r>
          <w:rPr>
            <w:color w:val="0000EE"/>
            <w:u w:val="single"/>
          </w:rPr>
          <w:t>Kej. 18:1–8</w:t>
        </w:r>
      </w:hyperlink>
      <w:r>
        <w:t xml:space="preserve">; </w:t>
      </w:r>
      <w:hyperlink r:id="rId145">
        <w:r>
          <w:rPr>
            <w:color w:val="0000EE"/>
            <w:u w:val="single"/>
          </w:rPr>
          <w:t>Kel. 24:9–11</w:t>
        </w:r>
      </w:hyperlink>
      <w:r>
        <w:t xml:space="preserve">; </w:t>
      </w:r>
      <w:hyperlink r:id="rId131">
        <w:r>
          <w:rPr>
            <w:color w:val="0000EE"/>
            <w:u w:val="single"/>
          </w:rPr>
          <w:t>2Raj. 25:27–30</w:t>
        </w:r>
      </w:hyperlink>
      <w:r>
        <w:t xml:space="preserve">; </w:t>
      </w:r>
      <w:hyperlink r:id="rId139">
        <w:r>
          <w:rPr>
            <w:color w:val="0000EE"/>
            <w:u w:val="single"/>
          </w:rPr>
          <w:t>Mat. 8:11–12</w:t>
        </w:r>
      </w:hyperlink>
      <w:r>
        <w:t xml:space="preserve">; </w:t>
      </w:r>
      <w:hyperlink r:id="rId146">
        <w:r>
          <w:rPr>
            <w:color w:val="0000EE"/>
            <w:u w:val="single"/>
          </w:rPr>
          <w:t>9:10–13</w:t>
        </w:r>
      </w:hyperlink>
      <w:r>
        <w:t xml:space="preserve">; </w:t>
      </w:r>
      <w:hyperlink r:id="rId133">
        <w:r>
          <w:rPr>
            <w:color w:val="0000EE"/>
            <w:u w:val="single"/>
          </w:rPr>
          <w:t>11:19</w:t>
        </w:r>
      </w:hyperlink>
      <w:r>
        <w:t xml:space="preserve">; </w:t>
      </w:r>
      <w:hyperlink r:id="rId130">
        <w:r>
          <w:rPr>
            <w:color w:val="0000EE"/>
            <w:u w:val="single"/>
          </w:rPr>
          <w:t>26:26–29</w:t>
        </w:r>
      </w:hyperlink>
      <w:r>
        <w:t xml:space="preserve">; </w:t>
      </w:r>
      <w:hyperlink r:id="rId135">
        <w:r>
          <w:rPr>
            <w:color w:val="0000EE"/>
            <w:u w:val="single"/>
          </w:rPr>
          <w:t>Luk. 7:36–50</w:t>
        </w:r>
      </w:hyperlink>
      <w:r>
        <w:t xml:space="preserve">; </w:t>
      </w:r>
      <w:hyperlink r:id="rId136">
        <w:r>
          <w:rPr>
            <w:color w:val="0000EE"/>
            <w:u w:val="single"/>
          </w:rPr>
          <w:t>15:1–2</w:t>
        </w:r>
      </w:hyperlink>
      <w:r>
        <w:t xml:space="preserve">; </w:t>
      </w:r>
      <w:hyperlink r:id="rId137">
        <w:r>
          <w:rPr>
            <w:color w:val="0000EE"/>
            <w:u w:val="single"/>
          </w:rPr>
          <w:t>19:1–10</w:t>
        </w:r>
      </w:hyperlink>
      <w:r>
        <w:t xml:space="preserve">; </w:t>
      </w:r>
      <w:hyperlink r:id="rId147">
        <w:r>
          <w:rPr>
            <w:color w:val="0000EE"/>
            <w:u w:val="single"/>
          </w:rPr>
          <w:t>22:14–21</w:t>
        </w:r>
      </w:hyperlink>
      <w:r>
        <w:t xml:space="preserve">; </w:t>
      </w:r>
      <w:hyperlink r:id="rId148">
        <w:r>
          <w:rPr>
            <w:color w:val="0000EE"/>
            <w:u w:val="single"/>
          </w:rPr>
          <w:t>Kisah 2:46–47</w:t>
        </w:r>
      </w:hyperlink>
      <w:r>
        <w:t xml:space="preserve">; </w:t>
      </w:r>
      <w:hyperlink r:id="rId149">
        <w:r>
          <w:rPr>
            <w:color w:val="0000EE"/>
            <w:u w:val="single"/>
          </w:rPr>
          <w:t>1Kor. 11:20–34</w:t>
        </w:r>
      </w:hyperlink>
      <w:r>
        <w:t xml:space="preserve">; </w:t>
      </w:r>
      <w:hyperlink r:id="rId150">
        <w:r>
          <w:rPr>
            <w:color w:val="0000EE"/>
            <w:u w:val="single"/>
          </w:rPr>
          <w:t>Gal. 2:11–16</w:t>
        </w:r>
      </w:hyperlink>
      <w:r>
        <w:t xml:space="preserve">; </w:t>
      </w:r>
      <w:hyperlink r:id="rId143">
        <w:r>
          <w:rPr>
            <w:color w:val="0000EE"/>
            <w:u w:val="single"/>
          </w:rPr>
          <w:t>Ef. 2:14–18</w:t>
        </w:r>
      </w:hyperlink>
      <w:r/>
      <w:r/>
    </w:p>
    <w:p>
      <w:r/>
    </w:p>
    <w:p>
      <w:pPr>
        <w:pStyle w:val="Heading2"/>
      </w:pPr>
      <w:r>
        <w:t>Pengkhususan Total</w:t>
      </w:r>
      <w:r/>
    </w:p>
    <w:p>
      <w:r/>
      <w:r>
        <w:t xml:space="preserve">Kata Ibrani </w:t>
      </w:r>
      <w:r>
        <w:rPr>
          <w:i/>
        </w:rPr>
        <w:t>kherem</w:t>
      </w:r>
      <w:r>
        <w:t xml:space="preserve"> (berhubungan dengan kata kerja </w:t>
      </w:r>
      <w:r>
        <w:rPr>
          <w:i/>
        </w:rPr>
        <w:t>kharam</w:t>
      </w:r>
      <w:r>
        <w:t>) berarti sesuatu yang 'dikhususkan.' Kata ini tidak memiliki padanan yang persis dalam bahasa Indonesia modern. Istilah tersebut dapat berarti membinasakan sesuatu secara total atau mengkhususkannya sepenuhnya bagi Tuhan.</w:t>
      </w:r>
    </w:p>
    <w:p>
      <w:r/>
      <w:r>
        <w:rPr>
          <w:b/>
        </w:rPr>
        <w:t>Dalam Perjanjian Lama</w:t>
      </w:r>
    </w:p>
    <w:p>
      <w:r/>
      <w:r>
        <w:t xml:space="preserve">Ketika Yosua memimpin Israel masuk ke tanah Kanaan, ada beberapa barang yang berhubungan dengan ilah-ilah palsu. Barang-barang ini disebut </w:t>
      </w:r>
      <w:r>
        <w:rPr>
          <w:i/>
        </w:rPr>
        <w:t>kherem</w:t>
      </w:r>
      <w:r>
        <w:t xml:space="preserve"> karena bertentangan dengan Tuhan. Allah menuntut bangsa Israel untuk memusnahkan barang-barang ini (lihat </w:t>
      </w:r>
      <w:hyperlink r:id="rId151">
        <w:r>
          <w:rPr>
            <w:color w:val="0000EE"/>
            <w:u w:val="single"/>
          </w:rPr>
          <w:t>Yos. 6:18</w:t>
        </w:r>
      </w:hyperlink>
      <w:r>
        <w:t>). Namun, barang-barang logam berharga ditempatkan ke tempat kudus, dan barang-barang itu menjadi kudus bagi Tuhan (</w:t>
      </w:r>
      <w:hyperlink r:id="rId152">
        <w:r>
          <w:rPr>
            <w:color w:val="0000EE"/>
            <w:u w:val="single"/>
          </w:rPr>
          <w:t>Im. 27:28</w:t>
        </w:r>
      </w:hyperlink>
      <w:r>
        <w:t xml:space="preserve">; lihat juga </w:t>
      </w:r>
      <w:hyperlink r:id="rId153">
        <w:r>
          <w:rPr>
            <w:color w:val="0000EE"/>
            <w:u w:val="single"/>
          </w:rPr>
          <w:t>Yos. 6:19</w:t>
        </w:r>
      </w:hyperlink>
      <w:r>
        <w:t xml:space="preserve">, </w:t>
      </w:r>
      <w:hyperlink r:id="rId154">
        <w:r>
          <w:rPr>
            <w:color w:val="0000EE"/>
            <w:u w:val="single"/>
          </w:rPr>
          <w:t>24</w:t>
        </w:r>
      </w:hyperlink>
      <w:r>
        <w:t xml:space="preserve">). </w:t>
      </w:r>
    </w:p>
    <w:p>
      <w:r/>
      <w:r>
        <w:t>Gagasan yang sama juga berlaku bagi musuh-musuh Israel. Mereka beserta harta milik mereka dapat 'dikhususkan' bagi Allah dengan cara dibinasakan (</w:t>
      </w:r>
      <w:hyperlink r:id="rId155">
        <w:r>
          <w:rPr>
            <w:color w:val="0000EE"/>
            <w:u w:val="single"/>
          </w:rPr>
          <w:t>Yos. 6:17–19</w:t>
        </w:r>
      </w:hyperlink>
      <w:r>
        <w:t xml:space="preserve">; </w:t>
      </w:r>
      <w:hyperlink r:id="rId156">
        <w:r>
          <w:rPr>
            <w:color w:val="0000EE"/>
            <w:u w:val="single"/>
          </w:rPr>
          <w:t>1Sam. 15:2–3</w:t>
        </w:r>
      </w:hyperlink>
      <w:r>
        <w:t>). Allah memerintahkan Raja Saul untuk membinasakan orang Amalek sebagai hukuman karena mereka telah menyerang Israel setelah Allah membawa mereka keluar dari Mesir (Kel. 17:8–16; Ul. 25:17–19). Tindakan ini menunjukkan bahwa Allah mengutuk siapa saja yang mengutuk umat pilihan-Nya (Kej. 12:3).</w:t>
      </w:r>
    </w:p>
    <w:p>
      <w:r/>
      <w:r>
        <w:t xml:space="preserve">Dalam </w:t>
      </w:r>
      <w:hyperlink r:id="rId157">
        <w:r>
          <w:rPr>
            <w:color w:val="0000EE"/>
            <w:u w:val="single"/>
          </w:rPr>
          <w:t>Im. 27:21</w:t>
        </w:r>
      </w:hyperlink>
      <w:r>
        <w:t xml:space="preserve"> dan </w:t>
      </w:r>
      <w:hyperlink r:id="rId152">
        <w:r>
          <w:rPr>
            <w:color w:val="0000EE"/>
            <w:u w:val="single"/>
          </w:rPr>
          <w:t>28</w:t>
        </w:r>
      </w:hyperlink>
      <w:r>
        <w:t xml:space="preserve">, </w:t>
      </w:r>
      <w:r>
        <w:rPr>
          <w:i/>
        </w:rPr>
        <w:t>kherem</w:t>
      </w:r>
      <w:r>
        <w:t xml:space="preserve"> merujuk pada suatu nazar untuk mendedikasikan sesuatu kepada Tuhan secara permanen seperti tanah, benda-benda, atau bahkan orang (lihat </w:t>
      </w:r>
      <w:hyperlink r:id="rId158">
        <w:r>
          <w:rPr>
            <w:color w:val="0000EE"/>
            <w:u w:val="single"/>
          </w:rPr>
          <w:t>Bil. 18:14</w:t>
        </w:r>
      </w:hyperlink>
      <w:r>
        <w:t>). Hal-hal tersebut menjadi 'amat kudus' dan dipisahkan untuk pelayanan Tuhan. Hal-hal itu tidak dapat ditebus atau diambil kembali.</w:t>
      </w:r>
    </w:p>
    <w:p>
      <w:r/>
      <w:r>
        <w:t>Allah menuntut pengkhususan total atau kebinasaan ini ketika orang melakukan pelanggaran serius terhadap-Nya, seperti penyembahan kepada ilah-ilah palsu (Ul. 7:1–6; 13:12–18).</w:t>
      </w:r>
    </w:p>
    <w:p>
      <w:r/>
      <w:r>
        <w:rPr>
          <w:b/>
        </w:rPr>
        <w:t>Dalam Perjanjian Baru</w:t>
      </w:r>
    </w:p>
    <w:p>
      <w:r/>
      <w:r>
        <w:t xml:space="preserve">Gagasan tentang pengkhususan total berlanjut dalam ajaran Perjanjian Baru. Paulus menggunakan kata Yunani </w:t>
      </w:r>
      <w:r>
        <w:rPr>
          <w:i/>
        </w:rPr>
        <w:t>anathema</w:t>
      </w:r>
      <w:r>
        <w:t xml:space="preserve"> (kata yang dipakai dalam Septuaginta untuk menerjemahkan </w:t>
      </w:r>
      <w:r>
        <w:rPr>
          <w:i/>
        </w:rPr>
        <w:t>kherem</w:t>
      </w:r>
      <w:r>
        <w:t>) ketika berbicara tentang hukuman maupun pengabdian.:</w:t>
      </w:r>
    </w:p>
    <w:p>
      <w:pPr>
        <w:pStyle w:val="ListNumber"/>
        <w:spacing w:line="240" w:lineRule="auto"/>
        <w:ind w:left="720"/>
      </w:pPr>
      <w:r/>
      <w:r>
        <w:t xml:space="preserve">Dalam </w:t>
      </w:r>
      <w:hyperlink r:id="rId159">
        <w:r>
          <w:rPr>
            <w:color w:val="0000EE"/>
            <w:u w:val="single"/>
          </w:rPr>
          <w:t>Rm. 9:3</w:t>
        </w:r>
      </w:hyperlink>
      <w:r>
        <w:t>, Paulus rela menerima kutuk dari Allah jika hal itu akan membawa keselamatan bagi sesama orang Yahudi.</w:t>
      </w:r>
    </w:p>
    <w:p>
      <w:pPr>
        <w:pStyle w:val="ListNumber"/>
        <w:spacing w:line="240" w:lineRule="auto"/>
        <w:ind w:left="720"/>
      </w:pPr>
      <w:r/>
      <w:r>
        <w:t xml:space="preserve">Dalam </w:t>
      </w:r>
      <w:hyperlink r:id="rId160">
        <w:r>
          <w:rPr>
            <w:color w:val="0000EE"/>
            <w:u w:val="single"/>
          </w:rPr>
          <w:t>Gal. 1:8–9</w:t>
        </w:r>
      </w:hyperlink>
      <w:r>
        <w:t>, kata Yunani yang sama digunakan untuk menggambarkan akhir yang pasti bagi mereka yang memberitakan Injil yang palsu.</w:t>
      </w:r>
    </w:p>
    <w:p>
      <w:pPr>
        <w:pStyle w:val="ListNumber"/>
        <w:spacing w:line="240" w:lineRule="auto"/>
        <w:ind w:left="720"/>
      </w:pPr>
      <w:r/>
      <w:r>
        <w:t xml:space="preserve">Dalam </w:t>
      </w:r>
      <w:hyperlink r:id="rId161">
        <w:r>
          <w:rPr>
            <w:color w:val="0000EE"/>
            <w:u w:val="single"/>
          </w:rPr>
          <w:t>1Kor. 12:3</w:t>
        </w:r>
      </w:hyperlink>
      <w:r>
        <w:t>, Paulus menegaskan bahwa tidak seorang pun yang berbicara oleh Roh Kudus dapat berkata: 'Terkutuklah Yesus.' Hal ini berarti bahwa mereka yang memiliki Roh Allah tidak akan memandang kematian Yesus di kayu salib sebagai tanda penolakan Allah, seperti yang dipahami sebagian orang Yahudi pada zaman Paulus. Sebaliknya, mereka akan memahaminya sebagai tindakan pendamaian bagi umat manusia yang berdosa, yang memulihkan hubungan antara Allah dan manusia.</w:t>
      </w:r>
    </w:p>
    <w:p>
      <w:r/>
      <w:r>
        <w:rPr>
          <w:b/>
        </w:rPr>
        <w:t>Bagi Orang Kristen Masa Kini</w:t>
      </w:r>
    </w:p>
    <w:p>
      <w:r/>
      <w:r>
        <w:t>Dalam perjanjian yang baru, orang Kristen tidak dipanggil untuk membinasakan manusia. Sebaliknya, Allah memanggil orang percaya untuk menunjukkan belas kasihan kepada mereka yang berbuat jahat terhadap mereka (Luk. 9:51–56). Para pengikut Kristus harus 'mematikan' segala sesuatu dalam diri mereka yang menentang Dia (Rm. 8:12–13; Kol. 3:5). Orang Kristen mengalahkan kejahatan bukan dengan kekerasan, melainkan melalui iman, kabar baik tentang Yesus, dan kasih (Ef. 6:10–20; 1Yoh. 2:9–17). Penghakiman terakhir adalah hak Allah, yang akan bertindak dengan adil pada waktu yang tepat (Rm. 12:19; 2Tes. 1:6–10).</w:t>
      </w:r>
    </w:p>
    <w:p>
      <w:r/>
      <w:r>
        <w:rPr>
          <w:u w:val="single"/>
        </w:rPr>
        <w:t>Ayat-ayat untuk Pembelajaran Lebih Lanjut</w:t>
      </w:r>
    </w:p>
    <w:p>
      <w:r/>
      <w:hyperlink r:id="rId162">
        <w:r>
          <w:rPr>
            <w:color w:val="0000EE"/>
            <w:u w:val="single"/>
          </w:rPr>
          <w:t>Kel. 22:20</w:t>
        </w:r>
      </w:hyperlink>
      <w:r>
        <w:t xml:space="preserve">; </w:t>
      </w:r>
      <w:hyperlink r:id="rId163">
        <w:r>
          <w:rPr>
            <w:color w:val="0000EE"/>
            <w:u w:val="single"/>
          </w:rPr>
          <w:t>Im. 27:28–29</w:t>
        </w:r>
      </w:hyperlink>
      <w:r>
        <w:t xml:space="preserve">; </w:t>
      </w:r>
      <w:hyperlink r:id="rId164">
        <w:r>
          <w:rPr>
            <w:color w:val="0000EE"/>
            <w:u w:val="single"/>
          </w:rPr>
          <w:t>Bil. 18:8–14</w:t>
        </w:r>
      </w:hyperlink>
      <w:r>
        <w:t xml:space="preserve">; </w:t>
      </w:r>
      <w:hyperlink r:id="rId165">
        <w:r>
          <w:rPr>
            <w:color w:val="0000EE"/>
            <w:u w:val="single"/>
          </w:rPr>
          <w:t>21:2–3</w:t>
        </w:r>
      </w:hyperlink>
      <w:r>
        <w:t xml:space="preserve">; </w:t>
      </w:r>
      <w:hyperlink r:id="rId166">
        <w:r>
          <w:rPr>
            <w:color w:val="0000EE"/>
            <w:u w:val="single"/>
          </w:rPr>
          <w:t>Ul. 7:1–6</w:t>
        </w:r>
      </w:hyperlink>
      <w:r>
        <w:t xml:space="preserve">, </w:t>
      </w:r>
      <w:hyperlink r:id="rId167">
        <w:r>
          <w:rPr>
            <w:color w:val="0000EE"/>
            <w:u w:val="single"/>
          </w:rPr>
          <w:t>26</w:t>
        </w:r>
      </w:hyperlink>
      <w:r>
        <w:t xml:space="preserve">; </w:t>
      </w:r>
      <w:hyperlink r:id="rId168">
        <w:r>
          <w:rPr>
            <w:color w:val="0000EE"/>
            <w:u w:val="single"/>
          </w:rPr>
          <w:t>13:12–18</w:t>
        </w:r>
      </w:hyperlink>
      <w:r>
        <w:t xml:space="preserve">; </w:t>
      </w:r>
      <w:hyperlink r:id="rId155">
        <w:r>
          <w:rPr>
            <w:color w:val="0000EE"/>
            <w:u w:val="single"/>
          </w:rPr>
          <w:t>Yos. 6:17–19</w:t>
        </w:r>
      </w:hyperlink>
      <w:r>
        <w:t xml:space="preserve">, </w:t>
      </w:r>
      <w:hyperlink r:id="rId154">
        <w:r>
          <w:rPr>
            <w:color w:val="0000EE"/>
            <w:u w:val="single"/>
          </w:rPr>
          <w:t>24</w:t>
        </w:r>
      </w:hyperlink>
      <w:r>
        <w:t xml:space="preserve">; </w:t>
      </w:r>
      <w:hyperlink r:id="rId169">
        <w:r>
          <w:rPr>
            <w:color w:val="0000EE"/>
            <w:u w:val="single"/>
          </w:rPr>
          <w:t>7:11–15</w:t>
        </w:r>
      </w:hyperlink>
      <w:r>
        <w:t xml:space="preserve">; </w:t>
      </w:r>
      <w:hyperlink r:id="rId156">
        <w:r>
          <w:rPr>
            <w:color w:val="0000EE"/>
            <w:u w:val="single"/>
          </w:rPr>
          <w:t>1Sam. 15:2–3</w:t>
        </w:r>
      </w:hyperlink>
      <w:r>
        <w:t xml:space="preserve">; </w:t>
      </w:r>
      <w:hyperlink r:id="rId170">
        <w:r>
          <w:rPr>
            <w:color w:val="0000EE"/>
            <w:u w:val="single"/>
          </w:rPr>
          <w:t>1Raj. 20:42</w:t>
        </w:r>
      </w:hyperlink>
      <w:r>
        <w:t xml:space="preserve">; </w:t>
      </w:r>
      <w:hyperlink r:id="rId171">
        <w:r>
          <w:rPr>
            <w:color w:val="0000EE"/>
            <w:u w:val="single"/>
          </w:rPr>
          <w:t>Yes. 43:26–28</w:t>
        </w:r>
      </w:hyperlink>
      <w:r>
        <w:t xml:space="preserve">; </w:t>
      </w:r>
      <w:hyperlink r:id="rId172">
        <w:r>
          <w:rPr>
            <w:color w:val="0000EE"/>
            <w:u w:val="single"/>
          </w:rPr>
          <w:t>Mal. 4:5–6</w:t>
        </w:r>
      </w:hyperlink>
      <w:r>
        <w:t xml:space="preserve">; </w:t>
      </w:r>
      <w:hyperlink r:id="rId159">
        <w:r>
          <w:rPr>
            <w:color w:val="0000EE"/>
            <w:u w:val="single"/>
          </w:rPr>
          <w:t>Rm. 9:3</w:t>
        </w:r>
      </w:hyperlink>
      <w:r>
        <w:t xml:space="preserve">; </w:t>
      </w:r>
      <w:hyperlink r:id="rId173">
        <w:r>
          <w:rPr>
            <w:color w:val="0000EE"/>
            <w:u w:val="single"/>
          </w:rPr>
          <w:t>1Kor. 16:22</w:t>
        </w:r>
      </w:hyperlink>
      <w:r>
        <w:t xml:space="preserve">; </w:t>
      </w:r>
      <w:hyperlink r:id="rId160">
        <w:r>
          <w:rPr>
            <w:color w:val="0000EE"/>
            <w:u w:val="single"/>
          </w:rPr>
          <w:t>Gal. 1:8–9</w:t>
        </w:r>
      </w:hyperlink>
      <w:r/>
      <w:r/>
    </w:p>
    <w:p>
      <w:r/>
    </w:p>
    <w:p>
      <w:pPr>
        <w:pStyle w:val="Heading2"/>
      </w:pPr>
      <w:r>
        <w:t>Pengrusakan Total</w:t>
      </w:r>
      <w:r/>
    </w:p>
    <w:p>
      <w:r/>
      <w:r>
        <w:rPr>
          <w:i/>
        </w:rPr>
        <w:t>Lihat</w:t>
      </w:r>
      <w:r>
        <w:t>: Pengkhususan Total</w:t>
      </w:r>
      <w:r/>
      <w:r/>
    </w:p>
    <w:p>
      <w:r/>
    </w:p>
    <w:p>
      <w:pPr>
        <w:pStyle w:val="Heading2"/>
      </w:pPr>
      <w:r>
        <w:t>Penyembuh yang Penuh Belas Kasihan</w:t>
      </w:r>
      <w:r/>
    </w:p>
    <w:p>
      <w:r/>
      <w:r>
        <w:t>Perjanjian Baru sering menggambarkan Yesus sebagai pribadi yang "penuh belas kasihan." Frasa ini terkadang diterjemahkan sebagai "merasa kasihan" atau "merasa iba."</w:t>
      </w:r>
    </w:p>
    <w:p>
      <w:r/>
      <w:r>
        <w:t>Ini muncul dalam situasi yang rumit di mana:</w:t>
      </w:r>
    </w:p>
    <w:p>
      <w:pPr>
        <w:pStyle w:val="ListNumber"/>
        <w:spacing w:line="240" w:lineRule="auto"/>
        <w:ind w:left="720"/>
      </w:pPr>
      <w:r/>
      <w:r>
        <w:t>Seseorang mengalami kesulitan dan Yesus menyelesaikan masalah tersebut (</w:t>
      </w:r>
      <w:hyperlink r:id="rId174">
        <w:r>
          <w:rPr>
            <w:color w:val="0000EE"/>
            <w:u w:val="single"/>
          </w:rPr>
          <w:t>Mat. 18:23–26</w:t>
        </w:r>
      </w:hyperlink>
      <w:r>
        <w:t xml:space="preserve">; </w:t>
      </w:r>
      <w:hyperlink r:id="rId175">
        <w:r>
          <w:rPr>
            <w:color w:val="0000EE"/>
            <w:u w:val="single"/>
          </w:rPr>
          <w:t>20:29–33</w:t>
        </w:r>
      </w:hyperlink>
      <w:r>
        <w:t xml:space="preserve">; </w:t>
      </w:r>
      <w:hyperlink r:id="rId176">
        <w:r>
          <w:rPr>
            <w:color w:val="0000EE"/>
            <w:u w:val="single"/>
          </w:rPr>
          <w:t>Mat. 18:27</w:t>
        </w:r>
      </w:hyperlink>
      <w:r>
        <w:t xml:space="preserve">; </w:t>
      </w:r>
      <w:hyperlink r:id="rId177">
        <w:r>
          <w:rPr>
            <w:color w:val="0000EE"/>
            <w:u w:val="single"/>
          </w:rPr>
          <w:t>20:34</w:t>
        </w:r>
      </w:hyperlink>
      <w:r>
        <w:t>).</w:t>
      </w:r>
    </w:p>
    <w:p>
      <w:pPr>
        <w:pStyle w:val="ListNumber"/>
        <w:spacing w:line="240" w:lineRule="auto"/>
        <w:ind w:left="720"/>
      </w:pPr>
      <w:r/>
      <w:r>
        <w:t>Yesus menunjukkan perasaan yang sangat mendalam (</w:t>
      </w:r>
      <w:hyperlink r:id="rId178">
        <w:r>
          <w:rPr>
            <w:color w:val="0000EE"/>
            <w:u w:val="single"/>
          </w:rPr>
          <w:t>Mat. 14:14</w:t>
        </w:r>
      </w:hyperlink>
      <w:r>
        <w:t xml:space="preserve">; </w:t>
      </w:r>
      <w:hyperlink r:id="rId179">
        <w:r>
          <w:rPr>
            <w:color w:val="0000EE"/>
            <w:u w:val="single"/>
          </w:rPr>
          <w:t>15:32</w:t>
        </w:r>
      </w:hyperlink>
      <w:r>
        <w:t xml:space="preserve">; </w:t>
      </w:r>
      <w:hyperlink r:id="rId176">
        <w:r>
          <w:rPr>
            <w:color w:val="0000EE"/>
            <w:u w:val="single"/>
          </w:rPr>
          <w:t>18:27</w:t>
        </w:r>
      </w:hyperlink>
      <w:r>
        <w:t xml:space="preserve">; </w:t>
      </w:r>
      <w:hyperlink r:id="rId177">
        <w:r>
          <w:rPr>
            <w:color w:val="0000EE"/>
            <w:u w:val="single"/>
          </w:rPr>
          <w:t>20:34</w:t>
        </w:r>
      </w:hyperlink>
      <w:r>
        <w:t>).</w:t>
      </w:r>
    </w:p>
    <w:p>
      <w:pPr>
        <w:pStyle w:val="ListNumber"/>
        <w:spacing w:line="240" w:lineRule="auto"/>
        <w:ind w:left="720"/>
      </w:pPr>
      <w:r/>
      <w:r>
        <w:t>Terdapat perbedaan dengan mereka yang tidak memiliki belas kasihan (</w:t>
      </w:r>
      <w:hyperlink r:id="rId180">
        <w:r>
          <w:rPr>
            <w:color w:val="0000EE"/>
            <w:u w:val="single"/>
          </w:rPr>
          <w:t>Mat. 9:32–36</w:t>
        </w:r>
      </w:hyperlink>
      <w:r>
        <w:t xml:space="preserve">; </w:t>
      </w:r>
      <w:hyperlink r:id="rId181">
        <w:r>
          <w:rPr>
            <w:color w:val="0000EE"/>
            <w:u w:val="single"/>
          </w:rPr>
          <w:t>18:27–30</w:t>
        </w:r>
      </w:hyperlink>
      <w:r>
        <w:t xml:space="preserve">; </w:t>
      </w:r>
      <w:hyperlink r:id="rId182">
        <w:r>
          <w:rPr>
            <w:color w:val="0000EE"/>
            <w:u w:val="single"/>
          </w:rPr>
          <w:t>20:29–34</w:t>
        </w:r>
      </w:hyperlink>
      <w:r>
        <w:t>).</w:t>
      </w:r>
    </w:p>
    <w:p>
      <w:r/>
      <w:r>
        <w:t>Dalam Injil, frasa "penuh belas kasihan" secara langsung merujuk kepada Yesus, tetapi juga muncul dalam perumpamaan yang dimana kata tersebut dapat merujuk kepada Allah Bapa atau Yesus (</w:t>
      </w:r>
      <w:hyperlink r:id="rId176">
        <w:r>
          <w:rPr>
            <w:color w:val="0000EE"/>
            <w:u w:val="single"/>
          </w:rPr>
          <w:t>Mat. 18:27</w:t>
        </w:r>
      </w:hyperlink>
      <w:r>
        <w:t xml:space="preserve">; </w:t>
      </w:r>
      <w:hyperlink r:id="rId183">
        <w:r>
          <w:rPr>
            <w:color w:val="0000EE"/>
            <w:u w:val="single"/>
          </w:rPr>
          <w:t>Luk. 10:33</w:t>
        </w:r>
      </w:hyperlink>
      <w:r>
        <w:t xml:space="preserve">; </w:t>
      </w:r>
      <w:hyperlink r:id="rId184">
        <w:r>
          <w:rPr>
            <w:color w:val="0000EE"/>
            <w:u w:val="single"/>
          </w:rPr>
          <w:t>15:20</w:t>
        </w:r>
      </w:hyperlink>
      <w:r>
        <w:t>).</w:t>
      </w:r>
    </w:p>
    <w:p>
      <w:r/>
      <w:r>
        <w:t>Dalam Perjanjian Lama, belas kasihan Allah merujuk pada kemurahan-Nya yang lembut, terutama kepada umat perjanjian-Nya. Allah menarik belas kasihan ini untuk menghakimi ketidaksetiaan Israel yang begitu besar (</w:t>
      </w:r>
      <w:hyperlink r:id="rId185">
        <w:r>
          <w:rPr>
            <w:color w:val="0000EE"/>
            <w:u w:val="single"/>
          </w:rPr>
          <w:t>Yes. 27:11</w:t>
        </w:r>
      </w:hyperlink>
      <w:r>
        <w:t xml:space="preserve">; </w:t>
      </w:r>
      <w:hyperlink r:id="rId186">
        <w:r>
          <w:rPr>
            <w:color w:val="0000EE"/>
            <w:u w:val="single"/>
          </w:rPr>
          <w:t>63:15</w:t>
        </w:r>
      </w:hyperlink>
      <w:r>
        <w:t xml:space="preserve">; </w:t>
      </w:r>
      <w:hyperlink r:id="rId187">
        <w:r>
          <w:rPr>
            <w:color w:val="0000EE"/>
            <w:u w:val="single"/>
          </w:rPr>
          <w:t>Yer. 13:14</w:t>
        </w:r>
      </w:hyperlink>
      <w:r>
        <w:t>). Allah memulihkan belas kasihan-Nya ketika Israel bertobat (</w:t>
      </w:r>
      <w:hyperlink r:id="rId188">
        <w:r>
          <w:rPr>
            <w:color w:val="0000EE"/>
            <w:u w:val="single"/>
          </w:rPr>
          <w:t>Ul. 13:18</w:t>
        </w:r>
      </w:hyperlink>
      <w:r>
        <w:t xml:space="preserve">; </w:t>
      </w:r>
      <w:hyperlink r:id="rId189">
        <w:r>
          <w:rPr>
            <w:color w:val="0000EE"/>
            <w:u w:val="single"/>
          </w:rPr>
          <w:t>30:2–3</w:t>
        </w:r>
      </w:hyperlink>
      <w:r>
        <w:t xml:space="preserve">; </w:t>
      </w:r>
      <w:hyperlink r:id="rId190">
        <w:r>
          <w:rPr>
            <w:color w:val="0000EE"/>
            <w:u w:val="single"/>
          </w:rPr>
          <w:t>Ams. 28:13</w:t>
        </w:r>
      </w:hyperlink>
      <w:r>
        <w:t xml:space="preserve">; </w:t>
      </w:r>
      <w:hyperlink r:id="rId191">
        <w:r>
          <w:rPr>
            <w:color w:val="0000EE"/>
            <w:u w:val="single"/>
          </w:rPr>
          <w:t>Yes. 55:7</w:t>
        </w:r>
      </w:hyperlink>
      <w:r>
        <w:t>).</w:t>
      </w:r>
    </w:p>
    <w:p>
      <w:r/>
      <w:r>
        <w:t>Perjanjian Lama sering menggambarkan zaman mesianik (masa ketika pemimpin pilihan Allah akan datang) sebagai masa belas kasihan Allah (</w:t>
      </w:r>
      <w:hyperlink r:id="rId192">
        <w:r>
          <w:rPr>
            <w:color w:val="0000EE"/>
            <w:u w:val="single"/>
          </w:rPr>
          <w:t>Yes. 14:1</w:t>
        </w:r>
      </w:hyperlink>
      <w:r>
        <w:t xml:space="preserve">; </w:t>
      </w:r>
      <w:hyperlink r:id="rId193">
        <w:r>
          <w:rPr>
            <w:color w:val="0000EE"/>
            <w:u w:val="single"/>
          </w:rPr>
          <w:t>49:10</w:t>
        </w:r>
      </w:hyperlink>
      <w:r>
        <w:t xml:space="preserve">, </w:t>
      </w:r>
      <w:hyperlink r:id="rId194">
        <w:r>
          <w:rPr>
            <w:color w:val="0000EE"/>
            <w:u w:val="single"/>
          </w:rPr>
          <w:t>13</w:t>
        </w:r>
      </w:hyperlink>
      <w:r>
        <w:t xml:space="preserve">; </w:t>
      </w:r>
      <w:hyperlink r:id="rId195">
        <w:r>
          <w:rPr>
            <w:color w:val="0000EE"/>
            <w:u w:val="single"/>
          </w:rPr>
          <w:t>54:8</w:t>
        </w:r>
      </w:hyperlink>
      <w:r>
        <w:t xml:space="preserve">, </w:t>
      </w:r>
      <w:hyperlink r:id="rId196">
        <w:r>
          <w:rPr>
            <w:color w:val="0000EE"/>
            <w:u w:val="single"/>
          </w:rPr>
          <w:t>10</w:t>
        </w:r>
      </w:hyperlink>
      <w:r>
        <w:t xml:space="preserve">; </w:t>
      </w:r>
      <w:hyperlink r:id="rId197">
        <w:r>
          <w:rPr>
            <w:color w:val="0000EE"/>
            <w:u w:val="single"/>
          </w:rPr>
          <w:t>60:10</w:t>
        </w:r>
      </w:hyperlink>
      <w:r>
        <w:t xml:space="preserve">; </w:t>
      </w:r>
      <w:hyperlink r:id="rId198">
        <w:r>
          <w:rPr>
            <w:color w:val="0000EE"/>
            <w:u w:val="single"/>
          </w:rPr>
          <w:t>Yer. 12:15</w:t>
        </w:r>
      </w:hyperlink>
      <w:r>
        <w:t xml:space="preserve">; </w:t>
      </w:r>
      <w:hyperlink r:id="rId199">
        <w:r>
          <w:rPr>
            <w:color w:val="0000EE"/>
            <w:u w:val="single"/>
          </w:rPr>
          <w:t>33:26</w:t>
        </w:r>
      </w:hyperlink>
      <w:r>
        <w:t xml:space="preserve">; </w:t>
      </w:r>
      <w:hyperlink r:id="rId200">
        <w:r>
          <w:rPr>
            <w:color w:val="0000EE"/>
            <w:u w:val="single"/>
          </w:rPr>
          <w:t>Yeh. 39:25</w:t>
        </w:r>
      </w:hyperlink>
      <w:r>
        <w:t xml:space="preserve">; </w:t>
      </w:r>
      <w:hyperlink r:id="rId201">
        <w:r>
          <w:rPr>
            <w:color w:val="0000EE"/>
            <w:u w:val="single"/>
          </w:rPr>
          <w:t>Mi. 7:19</w:t>
        </w:r>
      </w:hyperlink>
      <w:r>
        <w:t xml:space="preserve">; </w:t>
      </w:r>
      <w:hyperlink r:id="rId202">
        <w:r>
          <w:rPr>
            <w:color w:val="0000EE"/>
            <w:u w:val="single"/>
          </w:rPr>
          <w:t>Hab. 3:2</w:t>
        </w:r>
      </w:hyperlink>
      <w:r>
        <w:t xml:space="preserve">; </w:t>
      </w:r>
      <w:hyperlink r:id="rId203">
        <w:r>
          <w:rPr>
            <w:color w:val="0000EE"/>
            <w:u w:val="single"/>
          </w:rPr>
          <w:t>Za. 10:6</w:t>
        </w:r>
      </w:hyperlink>
      <w:r>
        <w:t>). Injil menunjukkan kembali gagasan ini, karena zaman mesianik telah dimulai dan kasih Perjanjian Allah kembali hadir di Israel.</w:t>
      </w:r>
    </w:p>
    <w:p>
      <w:r/>
      <w:r>
        <w:rPr>
          <w:u w:val="single"/>
        </w:rPr>
        <w:t>Ayat-ayat untuk Pembelajaran Lebih Lanjut</w:t>
      </w:r>
    </w:p>
    <w:p>
      <w:r/>
      <w:hyperlink r:id="rId188">
        <w:r>
          <w:rPr>
            <w:color w:val="0000EE"/>
            <w:u w:val="single"/>
          </w:rPr>
          <w:t>Ul. 13:18</w:t>
        </w:r>
      </w:hyperlink>
      <w:r>
        <w:t xml:space="preserve">; </w:t>
      </w:r>
      <w:hyperlink r:id="rId204">
        <w:r>
          <w:rPr>
            <w:color w:val="0000EE"/>
            <w:u w:val="single"/>
          </w:rPr>
          <w:t>30:3</w:t>
        </w:r>
      </w:hyperlink>
      <w:r>
        <w:t xml:space="preserve">; </w:t>
      </w:r>
      <w:hyperlink r:id="rId205">
        <w:r>
          <w:rPr>
            <w:color w:val="0000EE"/>
            <w:u w:val="single"/>
          </w:rPr>
          <w:t>1Raj. 8:50–51</w:t>
        </w:r>
      </w:hyperlink>
      <w:r>
        <w:t xml:space="preserve">; </w:t>
      </w:r>
      <w:hyperlink r:id="rId190">
        <w:r>
          <w:rPr>
            <w:color w:val="0000EE"/>
            <w:u w:val="single"/>
          </w:rPr>
          <w:t>Ams. 28:13</w:t>
        </w:r>
      </w:hyperlink>
      <w:r>
        <w:t xml:space="preserve">; </w:t>
      </w:r>
      <w:hyperlink r:id="rId192">
        <w:r>
          <w:rPr>
            <w:color w:val="0000EE"/>
            <w:u w:val="single"/>
          </w:rPr>
          <w:t>Yes. 14:1</w:t>
        </w:r>
      </w:hyperlink>
      <w:r>
        <w:t xml:space="preserve">; </w:t>
      </w:r>
      <w:hyperlink r:id="rId193">
        <w:r>
          <w:rPr>
            <w:color w:val="0000EE"/>
            <w:u w:val="single"/>
          </w:rPr>
          <w:t>49:10</w:t>
        </w:r>
      </w:hyperlink>
      <w:r>
        <w:t xml:space="preserve">, </w:t>
      </w:r>
      <w:hyperlink r:id="rId194">
        <w:r>
          <w:rPr>
            <w:color w:val="0000EE"/>
            <w:u w:val="single"/>
          </w:rPr>
          <w:t>13</w:t>
        </w:r>
      </w:hyperlink>
      <w:r>
        <w:t xml:space="preserve">; </w:t>
      </w:r>
      <w:hyperlink r:id="rId206">
        <w:r>
          <w:rPr>
            <w:color w:val="0000EE"/>
            <w:u w:val="single"/>
          </w:rPr>
          <w:t>54:7–10</w:t>
        </w:r>
      </w:hyperlink>
      <w:r>
        <w:t xml:space="preserve">; </w:t>
      </w:r>
      <w:hyperlink r:id="rId191">
        <w:r>
          <w:rPr>
            <w:color w:val="0000EE"/>
            <w:u w:val="single"/>
          </w:rPr>
          <w:t>55:7</w:t>
        </w:r>
      </w:hyperlink>
      <w:r>
        <w:t xml:space="preserve">; </w:t>
      </w:r>
      <w:hyperlink r:id="rId197">
        <w:r>
          <w:rPr>
            <w:color w:val="0000EE"/>
            <w:u w:val="single"/>
          </w:rPr>
          <w:t>60:10</w:t>
        </w:r>
      </w:hyperlink>
      <w:r>
        <w:t xml:space="preserve">; </w:t>
      </w:r>
      <w:hyperlink r:id="rId207">
        <w:r>
          <w:rPr>
            <w:color w:val="0000EE"/>
            <w:u w:val="single"/>
          </w:rPr>
          <w:t>Yer. 12:14–15</w:t>
        </w:r>
      </w:hyperlink>
      <w:r>
        <w:t xml:space="preserve">; </w:t>
      </w:r>
      <w:hyperlink r:id="rId199">
        <w:r>
          <w:rPr>
            <w:color w:val="0000EE"/>
            <w:u w:val="single"/>
          </w:rPr>
          <w:t>33:26</w:t>
        </w:r>
      </w:hyperlink>
      <w:r>
        <w:t xml:space="preserve">; </w:t>
      </w:r>
      <w:hyperlink r:id="rId200">
        <w:r>
          <w:rPr>
            <w:color w:val="0000EE"/>
            <w:u w:val="single"/>
          </w:rPr>
          <w:t>Yeh. 39:25</w:t>
        </w:r>
      </w:hyperlink>
      <w:r>
        <w:t xml:space="preserve">; </w:t>
      </w:r>
      <w:hyperlink r:id="rId208">
        <w:r>
          <w:rPr>
            <w:color w:val="0000EE"/>
            <w:u w:val="single"/>
          </w:rPr>
          <w:t>Mi. 7:18–20</w:t>
        </w:r>
      </w:hyperlink>
      <w:r>
        <w:t xml:space="preserve">; </w:t>
      </w:r>
      <w:hyperlink r:id="rId202">
        <w:r>
          <w:rPr>
            <w:color w:val="0000EE"/>
            <w:u w:val="single"/>
          </w:rPr>
          <w:t>Hab. 3:2</w:t>
        </w:r>
      </w:hyperlink>
      <w:r>
        <w:t xml:space="preserve">; </w:t>
      </w:r>
      <w:hyperlink r:id="rId209">
        <w:r>
          <w:rPr>
            <w:color w:val="0000EE"/>
            <w:u w:val="single"/>
          </w:rPr>
          <w:t>Za. 1:16</w:t>
        </w:r>
      </w:hyperlink>
      <w:r>
        <w:t xml:space="preserve">; </w:t>
      </w:r>
      <w:hyperlink r:id="rId203">
        <w:r>
          <w:rPr>
            <w:color w:val="0000EE"/>
            <w:u w:val="single"/>
          </w:rPr>
          <w:t>10:6</w:t>
        </w:r>
      </w:hyperlink>
      <w:r>
        <w:t xml:space="preserve">; </w:t>
      </w:r>
      <w:hyperlink r:id="rId210">
        <w:r>
          <w:rPr>
            <w:color w:val="0000EE"/>
            <w:u w:val="single"/>
          </w:rPr>
          <w:t>Mat. 9:35–36</w:t>
        </w:r>
      </w:hyperlink>
      <w:r>
        <w:t xml:space="preserve">; </w:t>
      </w:r>
      <w:hyperlink r:id="rId178">
        <w:r>
          <w:rPr>
            <w:color w:val="0000EE"/>
            <w:u w:val="single"/>
          </w:rPr>
          <w:t>14:14</w:t>
        </w:r>
      </w:hyperlink>
      <w:r>
        <w:t xml:space="preserve">; </w:t>
      </w:r>
      <w:hyperlink r:id="rId179">
        <w:r>
          <w:rPr>
            <w:color w:val="0000EE"/>
            <w:u w:val="single"/>
          </w:rPr>
          <w:t>15:32</w:t>
        </w:r>
      </w:hyperlink>
      <w:r>
        <w:t xml:space="preserve">; </w:t>
      </w:r>
      <w:hyperlink r:id="rId211">
        <w:r>
          <w:rPr>
            <w:color w:val="0000EE"/>
            <w:u w:val="single"/>
          </w:rPr>
          <w:t>18:23–30</w:t>
        </w:r>
      </w:hyperlink>
      <w:r>
        <w:t xml:space="preserve">; </w:t>
      </w:r>
      <w:hyperlink r:id="rId182">
        <w:r>
          <w:rPr>
            <w:color w:val="0000EE"/>
            <w:u w:val="single"/>
          </w:rPr>
          <w:t>20:29–34</w:t>
        </w:r>
      </w:hyperlink>
      <w:r>
        <w:t xml:space="preserve">; </w:t>
      </w:r>
      <w:hyperlink r:id="rId212">
        <w:r>
          <w:rPr>
            <w:color w:val="0000EE"/>
            <w:u w:val="single"/>
          </w:rPr>
          <w:t>Luk. 10:33–37</w:t>
        </w:r>
      </w:hyperlink>
      <w:r>
        <w:t xml:space="preserve">; </w:t>
      </w:r>
      <w:hyperlink r:id="rId213">
        <w:r>
          <w:rPr>
            <w:color w:val="0000EE"/>
            <w:u w:val="single"/>
          </w:rPr>
          <w:t>15:20–32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Exod26:1-Exod27:21" TargetMode="External"/><Relationship Id="rId14" Type="http://schemas.openxmlformats.org/officeDocument/2006/relationships/hyperlink" Target="https://ref.ly/1Kgs6:1-1Kgs7:51" TargetMode="External"/><Relationship Id="rId15" Type="http://schemas.openxmlformats.org/officeDocument/2006/relationships/hyperlink" Target="https://ref.ly/Lev1:1-Lev7:38" TargetMode="External"/><Relationship Id="rId16" Type="http://schemas.openxmlformats.org/officeDocument/2006/relationships/hyperlink" Target="https://ref.ly/Exod20:1-Exod23:33" TargetMode="External"/><Relationship Id="rId17" Type="http://schemas.openxmlformats.org/officeDocument/2006/relationships/hyperlink" Target="https://ref.ly/Exod34:1-Exod35:3" TargetMode="External"/><Relationship Id="rId18" Type="http://schemas.openxmlformats.org/officeDocument/2006/relationships/hyperlink" Target="https://ref.ly/Lev1:1-Lev27:34" TargetMode="External"/><Relationship Id="rId19" Type="http://schemas.openxmlformats.org/officeDocument/2006/relationships/hyperlink" Target="https://ref.ly/Deut4:1-Deut33:29" TargetMode="External"/><Relationship Id="rId20" Type="http://schemas.openxmlformats.org/officeDocument/2006/relationships/hyperlink" Target="https://ref.ly/Ezra1:1-Ezra1:4" TargetMode="External"/><Relationship Id="rId21" Type="http://schemas.openxmlformats.org/officeDocument/2006/relationships/hyperlink" Target="https://ref.ly/Esth1:13-Esth1:19" TargetMode="External"/><Relationship Id="rId22" Type="http://schemas.openxmlformats.org/officeDocument/2006/relationships/hyperlink" Target="https://ref.ly/Esth8:9-Esth8:14" TargetMode="External"/><Relationship Id="rId23" Type="http://schemas.openxmlformats.org/officeDocument/2006/relationships/hyperlink" Target="https://ref.ly/Dan6:6-Dan6:9" TargetMode="External"/><Relationship Id="rId24" Type="http://schemas.openxmlformats.org/officeDocument/2006/relationships/hyperlink" Target="https://ref.ly/Luke2:1-Luke2:3" TargetMode="External"/><Relationship Id="rId25" Type="http://schemas.openxmlformats.org/officeDocument/2006/relationships/hyperlink" Target="https://ref.ly/Matt7:15-Matt7:20" TargetMode="External"/><Relationship Id="rId26" Type="http://schemas.openxmlformats.org/officeDocument/2006/relationships/hyperlink" Target="https://ref.ly/Matt12:33-Matt12:37" TargetMode="External"/><Relationship Id="rId27" Type="http://schemas.openxmlformats.org/officeDocument/2006/relationships/hyperlink" Target="https://ref.ly/Matt15:15-Matt15:20" TargetMode="External"/><Relationship Id="rId28" Type="http://schemas.openxmlformats.org/officeDocument/2006/relationships/hyperlink" Target="https://ref.ly/Matt7:13-Matt7:27" TargetMode="External"/><Relationship Id="rId29" Type="http://schemas.openxmlformats.org/officeDocument/2006/relationships/hyperlink" Target="https://ref.ly/Matt13:3-Matt13:9" TargetMode="External"/><Relationship Id="rId30" Type="http://schemas.openxmlformats.org/officeDocument/2006/relationships/hyperlink" Target="https://ref.ly/Matt13:18-Matt13:23" TargetMode="External"/><Relationship Id="rId31" Type="http://schemas.openxmlformats.org/officeDocument/2006/relationships/hyperlink" Target="https://ref.ly/Matt16:27" TargetMode="External"/><Relationship Id="rId32" Type="http://schemas.openxmlformats.org/officeDocument/2006/relationships/hyperlink" Target="https://ref.ly/Matt4:17" TargetMode="External"/><Relationship Id="rId33" Type="http://schemas.openxmlformats.org/officeDocument/2006/relationships/hyperlink" Target="https://ref.ly/Matt3:2" TargetMode="External"/><Relationship Id="rId34" Type="http://schemas.openxmlformats.org/officeDocument/2006/relationships/hyperlink" Target="https://ref.ly/Matt3:8-Matt3:10" TargetMode="External"/><Relationship Id="rId35" Type="http://schemas.openxmlformats.org/officeDocument/2006/relationships/hyperlink" Target="https://ref.ly/Matt11:20-Matt11:24" TargetMode="External"/><Relationship Id="rId36" Type="http://schemas.openxmlformats.org/officeDocument/2006/relationships/hyperlink" Target="https://ref.ly/Matt12:38-Matt12:42" TargetMode="External"/><Relationship Id="rId37" Type="http://schemas.openxmlformats.org/officeDocument/2006/relationships/hyperlink" Target="https://ref.ly/Gal5:6" TargetMode="External"/><Relationship Id="rId38" Type="http://schemas.openxmlformats.org/officeDocument/2006/relationships/hyperlink" Target="https://ref.ly/Gal5:21" TargetMode="External"/><Relationship Id="rId39" Type="http://schemas.openxmlformats.org/officeDocument/2006/relationships/hyperlink" Target="https://ref.ly/Eph2:10" TargetMode="External"/><Relationship Id="rId40" Type="http://schemas.openxmlformats.org/officeDocument/2006/relationships/hyperlink" Target="https://ref.ly/Eph5:5" TargetMode="External"/><Relationship Id="rId41" Type="http://schemas.openxmlformats.org/officeDocument/2006/relationships/hyperlink" Target="https://ref.ly/1John1:5-1John1:10" TargetMode="External"/><Relationship Id="rId42" Type="http://schemas.openxmlformats.org/officeDocument/2006/relationships/hyperlink" Target="https://ref.ly/Rev21:8" TargetMode="External"/><Relationship Id="rId43" Type="http://schemas.openxmlformats.org/officeDocument/2006/relationships/hyperlink" Target="https://ref.ly/Matt5:3-Matt5:12" TargetMode="External"/><Relationship Id="rId44" Type="http://schemas.openxmlformats.org/officeDocument/2006/relationships/hyperlink" Target="https://ref.ly/Matt5:20-Matt5:48" TargetMode="External"/><Relationship Id="rId45" Type="http://schemas.openxmlformats.org/officeDocument/2006/relationships/hyperlink" Target="https://ref.ly/Matt7:21" TargetMode="External"/><Relationship Id="rId46" Type="http://schemas.openxmlformats.org/officeDocument/2006/relationships/hyperlink" Target="https://ref.ly/Matt22:11-Matt22:14" TargetMode="External"/><Relationship Id="rId47" Type="http://schemas.openxmlformats.org/officeDocument/2006/relationships/hyperlink" Target="https://ref.ly/Matt23:3" TargetMode="External"/><Relationship Id="rId48" Type="http://schemas.openxmlformats.org/officeDocument/2006/relationships/hyperlink" Target="https://ref.ly/Jas2:14-Jas2:26" TargetMode="External"/><Relationship Id="rId49" Type="http://schemas.openxmlformats.org/officeDocument/2006/relationships/hyperlink" Target="https://ref.ly/Jas2:19" TargetMode="External"/><Relationship Id="rId50" Type="http://schemas.openxmlformats.org/officeDocument/2006/relationships/hyperlink" Target="https://ref.ly/Jas1:22-Jas1:25" TargetMode="External"/><Relationship Id="rId51" Type="http://schemas.openxmlformats.org/officeDocument/2006/relationships/hyperlink" Target="https://ref.ly/Jas2:14" TargetMode="External"/><Relationship Id="rId52" Type="http://schemas.openxmlformats.org/officeDocument/2006/relationships/hyperlink" Target="https://ref.ly/Jas1:5" TargetMode="External"/><Relationship Id="rId53" Type="http://schemas.openxmlformats.org/officeDocument/2006/relationships/hyperlink" Target="https://ref.ly/Jas1:17" TargetMode="External"/><Relationship Id="rId54" Type="http://schemas.openxmlformats.org/officeDocument/2006/relationships/hyperlink" Target="https://ref.ly/Jas4:6" TargetMode="External"/><Relationship Id="rId55" Type="http://schemas.openxmlformats.org/officeDocument/2006/relationships/hyperlink" Target="https://ref.ly/Jas2:23" TargetMode="External"/><Relationship Id="rId56" Type="http://schemas.openxmlformats.org/officeDocument/2006/relationships/hyperlink" Target="https://ref.ly/Gen15:6" TargetMode="External"/><Relationship Id="rId57" Type="http://schemas.openxmlformats.org/officeDocument/2006/relationships/hyperlink" Target="https://ref.ly/Matt5:13-Matt5:16" TargetMode="External"/><Relationship Id="rId58" Type="http://schemas.openxmlformats.org/officeDocument/2006/relationships/hyperlink" Target="https://ref.ly/Rom2:6" TargetMode="External"/><Relationship Id="rId59" Type="http://schemas.openxmlformats.org/officeDocument/2006/relationships/hyperlink" Target="https://ref.ly/Gal6:5-Gal6:10" TargetMode="External"/><Relationship Id="rId60" Type="http://schemas.openxmlformats.org/officeDocument/2006/relationships/hyperlink" Target="https://ref.ly/Phil2:12-Phil2:13" TargetMode="External"/><Relationship Id="rId61" Type="http://schemas.openxmlformats.org/officeDocument/2006/relationships/hyperlink" Target="https://ref.ly/1Thess1:3" TargetMode="External"/><Relationship Id="rId62" Type="http://schemas.openxmlformats.org/officeDocument/2006/relationships/hyperlink" Target="https://ref.ly/Jas1:27" TargetMode="External"/><Relationship Id="rId63" Type="http://schemas.openxmlformats.org/officeDocument/2006/relationships/hyperlink" Target="https://ref.ly/Jas2:1-Jas2:7" TargetMode="External"/><Relationship Id="rId64" Type="http://schemas.openxmlformats.org/officeDocument/2006/relationships/hyperlink" Target="https://ref.ly/Jas2:15-Jas2:17" TargetMode="External"/><Relationship Id="rId65" Type="http://schemas.openxmlformats.org/officeDocument/2006/relationships/hyperlink" Target="https://ref.ly/Jas3:1-Jas3:12" TargetMode="External"/><Relationship Id="rId66" Type="http://schemas.openxmlformats.org/officeDocument/2006/relationships/hyperlink" Target="https://ref.ly/Jas3:17-Jas3:18" TargetMode="External"/><Relationship Id="rId67" Type="http://schemas.openxmlformats.org/officeDocument/2006/relationships/hyperlink" Target="https://ref.ly/Jas4:11-Jas4:12" TargetMode="External"/><Relationship Id="rId68" Type="http://schemas.openxmlformats.org/officeDocument/2006/relationships/hyperlink" Target="https://ref.ly/Gen17:1" TargetMode="External"/><Relationship Id="rId69" Type="http://schemas.openxmlformats.org/officeDocument/2006/relationships/hyperlink" Target="https://ref.ly/Gen22:1-Gen22:19" TargetMode="External"/><Relationship Id="rId70" Type="http://schemas.openxmlformats.org/officeDocument/2006/relationships/hyperlink" Target="https://ref.ly/Lev22:31" TargetMode="External"/><Relationship Id="rId71" Type="http://schemas.openxmlformats.org/officeDocument/2006/relationships/hyperlink" Target="https://ref.ly/Hab2:4" TargetMode="External"/><Relationship Id="rId72" Type="http://schemas.openxmlformats.org/officeDocument/2006/relationships/hyperlink" Target="https://ref.ly/Matt10:32-Matt10:33" TargetMode="External"/><Relationship Id="rId73" Type="http://schemas.openxmlformats.org/officeDocument/2006/relationships/hyperlink" Target="https://ref.ly/Matt12:33-Matt12:42" TargetMode="External"/><Relationship Id="rId74" Type="http://schemas.openxmlformats.org/officeDocument/2006/relationships/hyperlink" Target="https://ref.ly/Matt25:31-Matt25:46" TargetMode="External"/><Relationship Id="rId75" Type="http://schemas.openxmlformats.org/officeDocument/2006/relationships/hyperlink" Target="https://ref.ly/John15:2" TargetMode="External"/><Relationship Id="rId76" Type="http://schemas.openxmlformats.org/officeDocument/2006/relationships/hyperlink" Target="https://ref.ly/Gal5:16-Gal5:26" TargetMode="External"/><Relationship Id="rId77" Type="http://schemas.openxmlformats.org/officeDocument/2006/relationships/hyperlink" Target="https://ref.ly/Eph2:8-Eph2:10" TargetMode="External"/><Relationship Id="rId78" Type="http://schemas.openxmlformats.org/officeDocument/2006/relationships/hyperlink" Target="https://ref.ly/Eph5:3-Eph5:9" TargetMode="External"/><Relationship Id="rId79" Type="http://schemas.openxmlformats.org/officeDocument/2006/relationships/hyperlink" Target="https://ref.ly/Heb11:1-Heb11:40" TargetMode="External"/><Relationship Id="rId80" Type="http://schemas.openxmlformats.org/officeDocument/2006/relationships/hyperlink" Target="https://ref.ly/Rev21:6-Rev21:8" TargetMode="External"/><Relationship Id="rId81" Type="http://schemas.openxmlformats.org/officeDocument/2006/relationships/hyperlink" Target="https://ref.ly/Judg3:12" TargetMode="External"/><Relationship Id="rId82" Type="http://schemas.openxmlformats.org/officeDocument/2006/relationships/hyperlink" Target="https://ref.ly/Judg4:1" TargetMode="External"/><Relationship Id="rId83" Type="http://schemas.openxmlformats.org/officeDocument/2006/relationships/hyperlink" Target="https://ref.ly/Judg6:1" TargetMode="External"/><Relationship Id="rId84" Type="http://schemas.openxmlformats.org/officeDocument/2006/relationships/hyperlink" Target="https://ref.ly/Judg10:6" TargetMode="External"/><Relationship Id="rId85" Type="http://schemas.openxmlformats.org/officeDocument/2006/relationships/hyperlink" Target="https://ref.ly/Judg13:1" TargetMode="External"/><Relationship Id="rId86" Type="http://schemas.openxmlformats.org/officeDocument/2006/relationships/hyperlink" Target="https://ref.ly/1Sam10:6" TargetMode="External"/><Relationship Id="rId87" Type="http://schemas.openxmlformats.org/officeDocument/2006/relationships/hyperlink" Target="https://ref.ly/2Sam23:2" TargetMode="External"/><Relationship Id="rId88" Type="http://schemas.openxmlformats.org/officeDocument/2006/relationships/hyperlink" Target="https://ref.ly/Isa61:1" TargetMode="External"/><Relationship Id="rId89" Type="http://schemas.openxmlformats.org/officeDocument/2006/relationships/hyperlink" Target="https://ref.ly/Ezek11:5" TargetMode="External"/><Relationship Id="rId90" Type="http://schemas.openxmlformats.org/officeDocument/2006/relationships/hyperlink" Target="https://ref.ly/Mic3:8" TargetMode="External"/><Relationship Id="rId91" Type="http://schemas.openxmlformats.org/officeDocument/2006/relationships/hyperlink" Target="https://ref.ly/Judg14:6" TargetMode="External"/><Relationship Id="rId92" Type="http://schemas.openxmlformats.org/officeDocument/2006/relationships/hyperlink" Target="https://ref.ly/Judg14:19" TargetMode="External"/><Relationship Id="rId93" Type="http://schemas.openxmlformats.org/officeDocument/2006/relationships/hyperlink" Target="https://ref.ly/Judg15:14" TargetMode="External"/><Relationship Id="rId94" Type="http://schemas.openxmlformats.org/officeDocument/2006/relationships/hyperlink" Target="https://ref.ly/Judg3:10" TargetMode="External"/><Relationship Id="rId95" Type="http://schemas.openxmlformats.org/officeDocument/2006/relationships/hyperlink" Target="https://ref.ly/Judg6:34" TargetMode="External"/><Relationship Id="rId96" Type="http://schemas.openxmlformats.org/officeDocument/2006/relationships/hyperlink" Target="https://ref.ly/Judg11:29" TargetMode="External"/><Relationship Id="rId97" Type="http://schemas.openxmlformats.org/officeDocument/2006/relationships/hyperlink" Target="https://ref.ly/Acts3:1-Acts3:8" TargetMode="External"/><Relationship Id="rId98" Type="http://schemas.openxmlformats.org/officeDocument/2006/relationships/hyperlink" Target="https://ref.ly/Judg16:20-Judg16:21" TargetMode="External"/><Relationship Id="rId99" Type="http://schemas.openxmlformats.org/officeDocument/2006/relationships/hyperlink" Target="https://ref.ly/1Sam16:14" TargetMode="External"/><Relationship Id="rId100" Type="http://schemas.openxmlformats.org/officeDocument/2006/relationships/hyperlink" Target="https://ref.ly/Isa63:10" TargetMode="External"/><Relationship Id="rId101" Type="http://schemas.openxmlformats.org/officeDocument/2006/relationships/hyperlink" Target="https://ref.ly/Exod31:2-Exod31:5" TargetMode="External"/><Relationship Id="rId102" Type="http://schemas.openxmlformats.org/officeDocument/2006/relationships/hyperlink" Target="https://ref.ly/Judg2:16-Judg2:19" TargetMode="External"/><Relationship Id="rId103" Type="http://schemas.openxmlformats.org/officeDocument/2006/relationships/hyperlink" Target="https://ref.ly/Judg3:27-Judg3:28" TargetMode="External"/><Relationship Id="rId104" Type="http://schemas.openxmlformats.org/officeDocument/2006/relationships/hyperlink" Target="https://ref.ly/Judg6:34-Judg6:35" TargetMode="External"/><Relationship Id="rId105" Type="http://schemas.openxmlformats.org/officeDocument/2006/relationships/hyperlink" Target="https://ref.ly/1Sam16:13-1Sam16:18" TargetMode="External"/><Relationship Id="rId106" Type="http://schemas.openxmlformats.org/officeDocument/2006/relationships/hyperlink" Target="https://ref.ly/Matt3:16-Matt4:2" TargetMode="External"/><Relationship Id="rId107" Type="http://schemas.openxmlformats.org/officeDocument/2006/relationships/hyperlink" Target="https://ref.ly/Acts6:8" TargetMode="External"/><Relationship Id="rId108" Type="http://schemas.openxmlformats.org/officeDocument/2006/relationships/hyperlink" Target="https://ref.ly/Acts8:4-Acts8:40" TargetMode="External"/><Relationship Id="rId109" Type="http://schemas.openxmlformats.org/officeDocument/2006/relationships/hyperlink" Target="https://ref.ly/Rom1:11" TargetMode="External"/><Relationship Id="rId110" Type="http://schemas.openxmlformats.org/officeDocument/2006/relationships/hyperlink" Target="https://ref.ly/Rom12:6-Rom12:8" TargetMode="External"/><Relationship Id="rId111" Type="http://schemas.openxmlformats.org/officeDocument/2006/relationships/hyperlink" Target="https://ref.ly/1Cor12:4-1Cor12:11" TargetMode="External"/><Relationship Id="rId112" Type="http://schemas.openxmlformats.org/officeDocument/2006/relationships/hyperlink" Target="https://ref.ly/Eph4:11-Eph4:12" TargetMode="External"/><Relationship Id="rId113" Type="http://schemas.openxmlformats.org/officeDocument/2006/relationships/hyperlink" Target="https://ref.ly/Exod19:8" TargetMode="External"/><Relationship Id="rId114" Type="http://schemas.openxmlformats.org/officeDocument/2006/relationships/hyperlink" Target="https://ref.ly/Deut27:1-Deut29:1" TargetMode="External"/><Relationship Id="rId115" Type="http://schemas.openxmlformats.org/officeDocument/2006/relationships/hyperlink" Target="https://ref.ly/Matt24:1-Matt25:46" TargetMode="External"/><Relationship Id="rId116" Type="http://schemas.openxmlformats.org/officeDocument/2006/relationships/hyperlink" Target="https://ref.ly/2Kgs17:7-2Kgs17:20" TargetMode="External"/><Relationship Id="rId117" Type="http://schemas.openxmlformats.org/officeDocument/2006/relationships/hyperlink" Target="https://ref.ly/Deut5:7-Deut5:10" TargetMode="External"/><Relationship Id="rId118" Type="http://schemas.openxmlformats.org/officeDocument/2006/relationships/hyperlink" Target="https://ref.ly/Deut28:1-Deut28:68" TargetMode="External"/><Relationship Id="rId119" Type="http://schemas.openxmlformats.org/officeDocument/2006/relationships/hyperlink" Target="https://ref.ly/Gen9:24-Gen9:27" TargetMode="External"/><Relationship Id="rId120" Type="http://schemas.openxmlformats.org/officeDocument/2006/relationships/hyperlink" Target="https://ref.ly/Lev26:3-Lev26:45" TargetMode="External"/><Relationship Id="rId121" Type="http://schemas.openxmlformats.org/officeDocument/2006/relationships/hyperlink" Target="https://ref.ly/Deut8:7-Deut8:20" TargetMode="External"/><Relationship Id="rId122" Type="http://schemas.openxmlformats.org/officeDocument/2006/relationships/hyperlink" Target="https://ref.ly/Deut11:29" TargetMode="External"/><Relationship Id="rId123" Type="http://schemas.openxmlformats.org/officeDocument/2006/relationships/hyperlink" Target="https://ref.ly/Josh8:33-Josh8:35" TargetMode="External"/><Relationship Id="rId124" Type="http://schemas.openxmlformats.org/officeDocument/2006/relationships/hyperlink" Target="https://ref.ly/2Chr36:17-2Chr36:21" TargetMode="External"/><Relationship Id="rId125" Type="http://schemas.openxmlformats.org/officeDocument/2006/relationships/hyperlink" Target="https://ref.ly/Isa24:1-Isa27:13" TargetMode="External"/><Relationship Id="rId126" Type="http://schemas.openxmlformats.org/officeDocument/2006/relationships/hyperlink" Target="https://ref.ly/Ezek38:1-Ezek39:29" TargetMode="External"/><Relationship Id="rId127" Type="http://schemas.openxmlformats.org/officeDocument/2006/relationships/hyperlink" Target="https://ref.ly/Dan7:1-Dan12:13" TargetMode="External"/><Relationship Id="rId128" Type="http://schemas.openxmlformats.org/officeDocument/2006/relationships/hyperlink" Target="https://ref.ly/Zech9:1-Zech14:21" TargetMode="External"/><Relationship Id="rId129" Type="http://schemas.openxmlformats.org/officeDocument/2006/relationships/hyperlink" Target="https://ref.ly/Ezek38:1-Ezek39:24" TargetMode="External"/><Relationship Id="rId130" Type="http://schemas.openxmlformats.org/officeDocument/2006/relationships/hyperlink" Target="https://ref.ly/Matt26:26-Matt26:29" TargetMode="External"/><Relationship Id="rId131" Type="http://schemas.openxmlformats.org/officeDocument/2006/relationships/hyperlink" Target="https://ref.ly/2Kgs25:27-2Kgs25:30" TargetMode="External"/><Relationship Id="rId132" Type="http://schemas.openxmlformats.org/officeDocument/2006/relationships/hyperlink" Target="https://ref.ly/Matt9:10-Matt9:11" TargetMode="External"/><Relationship Id="rId133" Type="http://schemas.openxmlformats.org/officeDocument/2006/relationships/hyperlink" Target="https://ref.ly/Matt11:19" TargetMode="External"/><Relationship Id="rId134" Type="http://schemas.openxmlformats.org/officeDocument/2006/relationships/hyperlink" Target="https://ref.ly/Matt21:28-Matt21:32" TargetMode="External"/><Relationship Id="rId135" Type="http://schemas.openxmlformats.org/officeDocument/2006/relationships/hyperlink" Target="https://ref.ly/Luke7:36-Luke7:50" TargetMode="External"/><Relationship Id="rId136" Type="http://schemas.openxmlformats.org/officeDocument/2006/relationships/hyperlink" Target="https://ref.ly/Luke15:1-Luke15:2" TargetMode="External"/><Relationship Id="rId137" Type="http://schemas.openxmlformats.org/officeDocument/2006/relationships/hyperlink" Target="https://ref.ly/Luke19:1-Luke19:10" TargetMode="External"/><Relationship Id="rId138" Type="http://schemas.openxmlformats.org/officeDocument/2006/relationships/hyperlink" Target="https://ref.ly/Matt26:29" TargetMode="External"/><Relationship Id="rId139" Type="http://schemas.openxmlformats.org/officeDocument/2006/relationships/hyperlink" Target="https://ref.ly/Matt8:11-Matt8:12" TargetMode="External"/><Relationship Id="rId140" Type="http://schemas.openxmlformats.org/officeDocument/2006/relationships/hyperlink" Target="https://ref.ly/Acts2:46" TargetMode="External"/><Relationship Id="rId141" Type="http://schemas.openxmlformats.org/officeDocument/2006/relationships/hyperlink" Target="https://ref.ly/1Cor11:17-1Cor11:34" TargetMode="External"/><Relationship Id="rId142" Type="http://schemas.openxmlformats.org/officeDocument/2006/relationships/hyperlink" Target="https://ref.ly/Gal2:11-Gal2:21" TargetMode="External"/><Relationship Id="rId143" Type="http://schemas.openxmlformats.org/officeDocument/2006/relationships/hyperlink" Target="https://ref.ly/Eph2:14-Eph2:18" TargetMode="External"/><Relationship Id="rId144" Type="http://schemas.openxmlformats.org/officeDocument/2006/relationships/hyperlink" Target="https://ref.ly/Gen18:1-Gen18:8" TargetMode="External"/><Relationship Id="rId145" Type="http://schemas.openxmlformats.org/officeDocument/2006/relationships/hyperlink" Target="https://ref.ly/Exod24:9-Exod24:11" TargetMode="External"/><Relationship Id="rId146" Type="http://schemas.openxmlformats.org/officeDocument/2006/relationships/hyperlink" Target="https://ref.ly/Matt9:10-Matt9:13" TargetMode="External"/><Relationship Id="rId147" Type="http://schemas.openxmlformats.org/officeDocument/2006/relationships/hyperlink" Target="https://ref.ly/Luke22:14-Luke22:21" TargetMode="External"/><Relationship Id="rId148" Type="http://schemas.openxmlformats.org/officeDocument/2006/relationships/hyperlink" Target="https://ref.ly/Acts2:46-Acts2:47" TargetMode="External"/><Relationship Id="rId149" Type="http://schemas.openxmlformats.org/officeDocument/2006/relationships/hyperlink" Target="https://ref.ly/1Cor11:20-1Cor11:34" TargetMode="External"/><Relationship Id="rId150" Type="http://schemas.openxmlformats.org/officeDocument/2006/relationships/hyperlink" Target="https://ref.ly/Gal2:11-Gal2:16" TargetMode="External"/><Relationship Id="rId151" Type="http://schemas.openxmlformats.org/officeDocument/2006/relationships/hyperlink" Target="https://ref.ly/Josh6:18" TargetMode="External"/><Relationship Id="rId152" Type="http://schemas.openxmlformats.org/officeDocument/2006/relationships/hyperlink" Target="https://ref.ly/Lev27:28" TargetMode="External"/><Relationship Id="rId153" Type="http://schemas.openxmlformats.org/officeDocument/2006/relationships/hyperlink" Target="https://ref.ly/Josh6:19" TargetMode="External"/><Relationship Id="rId154" Type="http://schemas.openxmlformats.org/officeDocument/2006/relationships/hyperlink" Target="https://ref.ly/Josh6:24" TargetMode="External"/><Relationship Id="rId155" Type="http://schemas.openxmlformats.org/officeDocument/2006/relationships/hyperlink" Target="https://ref.ly/Josh6:17-Josh6:19" TargetMode="External"/><Relationship Id="rId156" Type="http://schemas.openxmlformats.org/officeDocument/2006/relationships/hyperlink" Target="https://ref.ly/1Sam15:2-1Sam15:3" TargetMode="External"/><Relationship Id="rId157" Type="http://schemas.openxmlformats.org/officeDocument/2006/relationships/hyperlink" Target="https://ref.ly/Lev27:21" TargetMode="External"/><Relationship Id="rId158" Type="http://schemas.openxmlformats.org/officeDocument/2006/relationships/hyperlink" Target="https://ref.ly/Num18:14" TargetMode="External"/><Relationship Id="rId159" Type="http://schemas.openxmlformats.org/officeDocument/2006/relationships/hyperlink" Target="https://ref.ly/Rom9:3" TargetMode="External"/><Relationship Id="rId160" Type="http://schemas.openxmlformats.org/officeDocument/2006/relationships/hyperlink" Target="https://ref.ly/Gal1:8-Gal1:9" TargetMode="External"/><Relationship Id="rId161" Type="http://schemas.openxmlformats.org/officeDocument/2006/relationships/hyperlink" Target="https://ref.ly/1Cor12:3" TargetMode="External"/><Relationship Id="rId162" Type="http://schemas.openxmlformats.org/officeDocument/2006/relationships/hyperlink" Target="https://ref.ly/Exod22:20" TargetMode="External"/><Relationship Id="rId163" Type="http://schemas.openxmlformats.org/officeDocument/2006/relationships/hyperlink" Target="https://ref.ly/Lev27:28-Lev27:29" TargetMode="External"/><Relationship Id="rId164" Type="http://schemas.openxmlformats.org/officeDocument/2006/relationships/hyperlink" Target="https://ref.ly/Num18:8-Num18:14" TargetMode="External"/><Relationship Id="rId165" Type="http://schemas.openxmlformats.org/officeDocument/2006/relationships/hyperlink" Target="https://ref.ly/Num21:2-Num21:3" TargetMode="External"/><Relationship Id="rId166" Type="http://schemas.openxmlformats.org/officeDocument/2006/relationships/hyperlink" Target="https://ref.ly/Deut7:1-Deut7:6" TargetMode="External"/><Relationship Id="rId167" Type="http://schemas.openxmlformats.org/officeDocument/2006/relationships/hyperlink" Target="https://ref.ly/Deut7:26" TargetMode="External"/><Relationship Id="rId168" Type="http://schemas.openxmlformats.org/officeDocument/2006/relationships/hyperlink" Target="https://ref.ly/Deut13:12-Deut13:18" TargetMode="External"/><Relationship Id="rId169" Type="http://schemas.openxmlformats.org/officeDocument/2006/relationships/hyperlink" Target="https://ref.ly/Josh7:11-Josh7:15" TargetMode="External"/><Relationship Id="rId170" Type="http://schemas.openxmlformats.org/officeDocument/2006/relationships/hyperlink" Target="https://ref.ly/1Kgs20:42" TargetMode="External"/><Relationship Id="rId171" Type="http://schemas.openxmlformats.org/officeDocument/2006/relationships/hyperlink" Target="https://ref.ly/Isa43:26-Isa43:28" TargetMode="External"/><Relationship Id="rId172" Type="http://schemas.openxmlformats.org/officeDocument/2006/relationships/hyperlink" Target="https://ref.ly/Mal4:5-Mal4:6" TargetMode="External"/><Relationship Id="rId173" Type="http://schemas.openxmlformats.org/officeDocument/2006/relationships/hyperlink" Target="https://ref.ly/1Cor16:22" TargetMode="External"/><Relationship Id="rId174" Type="http://schemas.openxmlformats.org/officeDocument/2006/relationships/hyperlink" Target="https://ref.ly/Matt18:23-Matt18:26" TargetMode="External"/><Relationship Id="rId175" Type="http://schemas.openxmlformats.org/officeDocument/2006/relationships/hyperlink" Target="https://ref.ly/Matt20:29-Matt20:33" TargetMode="External"/><Relationship Id="rId176" Type="http://schemas.openxmlformats.org/officeDocument/2006/relationships/hyperlink" Target="https://ref.ly/Matt18:27" TargetMode="External"/><Relationship Id="rId177" Type="http://schemas.openxmlformats.org/officeDocument/2006/relationships/hyperlink" Target="https://ref.ly/Matt20:34" TargetMode="External"/><Relationship Id="rId178" Type="http://schemas.openxmlformats.org/officeDocument/2006/relationships/hyperlink" Target="https://ref.ly/Matt14:14" TargetMode="External"/><Relationship Id="rId179" Type="http://schemas.openxmlformats.org/officeDocument/2006/relationships/hyperlink" Target="https://ref.ly/Matt15:32" TargetMode="External"/><Relationship Id="rId180" Type="http://schemas.openxmlformats.org/officeDocument/2006/relationships/hyperlink" Target="https://ref.ly/Matt9:32-Matt9:36" TargetMode="External"/><Relationship Id="rId181" Type="http://schemas.openxmlformats.org/officeDocument/2006/relationships/hyperlink" Target="https://ref.ly/Matt18:27-Matt18:30" TargetMode="External"/><Relationship Id="rId182" Type="http://schemas.openxmlformats.org/officeDocument/2006/relationships/hyperlink" Target="https://ref.ly/Matt20:29-Matt20:34" TargetMode="External"/><Relationship Id="rId183" Type="http://schemas.openxmlformats.org/officeDocument/2006/relationships/hyperlink" Target="https://ref.ly/Luke10:33" TargetMode="External"/><Relationship Id="rId184" Type="http://schemas.openxmlformats.org/officeDocument/2006/relationships/hyperlink" Target="https://ref.ly/Luke15:20" TargetMode="External"/><Relationship Id="rId185" Type="http://schemas.openxmlformats.org/officeDocument/2006/relationships/hyperlink" Target="https://ref.ly/Isa27:11" TargetMode="External"/><Relationship Id="rId186" Type="http://schemas.openxmlformats.org/officeDocument/2006/relationships/hyperlink" Target="https://ref.ly/Isa63:15" TargetMode="External"/><Relationship Id="rId187" Type="http://schemas.openxmlformats.org/officeDocument/2006/relationships/hyperlink" Target="https://ref.ly/Jer13:14" TargetMode="External"/><Relationship Id="rId188" Type="http://schemas.openxmlformats.org/officeDocument/2006/relationships/hyperlink" Target="https://ref.ly/Deut13:18" TargetMode="External"/><Relationship Id="rId189" Type="http://schemas.openxmlformats.org/officeDocument/2006/relationships/hyperlink" Target="https://ref.ly/Deut30:2-Deut30:3" TargetMode="External"/><Relationship Id="rId190" Type="http://schemas.openxmlformats.org/officeDocument/2006/relationships/hyperlink" Target="https://ref.ly/Prov28:13" TargetMode="External"/><Relationship Id="rId191" Type="http://schemas.openxmlformats.org/officeDocument/2006/relationships/hyperlink" Target="https://ref.ly/Isa55:7" TargetMode="External"/><Relationship Id="rId192" Type="http://schemas.openxmlformats.org/officeDocument/2006/relationships/hyperlink" Target="https://ref.ly/Isa14:1" TargetMode="External"/><Relationship Id="rId193" Type="http://schemas.openxmlformats.org/officeDocument/2006/relationships/hyperlink" Target="https://ref.ly/Isa49:10" TargetMode="External"/><Relationship Id="rId194" Type="http://schemas.openxmlformats.org/officeDocument/2006/relationships/hyperlink" Target="https://ref.ly/Isa49:13" TargetMode="External"/><Relationship Id="rId195" Type="http://schemas.openxmlformats.org/officeDocument/2006/relationships/hyperlink" Target="https://ref.ly/Isa54:8" TargetMode="External"/><Relationship Id="rId196" Type="http://schemas.openxmlformats.org/officeDocument/2006/relationships/hyperlink" Target="https://ref.ly/Isa54:10" TargetMode="External"/><Relationship Id="rId197" Type="http://schemas.openxmlformats.org/officeDocument/2006/relationships/hyperlink" Target="https://ref.ly/Isa60:10" TargetMode="External"/><Relationship Id="rId198" Type="http://schemas.openxmlformats.org/officeDocument/2006/relationships/hyperlink" Target="https://ref.ly/Jer12:15" TargetMode="External"/><Relationship Id="rId199" Type="http://schemas.openxmlformats.org/officeDocument/2006/relationships/hyperlink" Target="https://ref.ly/Jer33:26" TargetMode="External"/><Relationship Id="rId200" Type="http://schemas.openxmlformats.org/officeDocument/2006/relationships/hyperlink" Target="https://ref.ly/Ezek39:25" TargetMode="External"/><Relationship Id="rId201" Type="http://schemas.openxmlformats.org/officeDocument/2006/relationships/hyperlink" Target="https://ref.ly/Mic7:19" TargetMode="External"/><Relationship Id="rId202" Type="http://schemas.openxmlformats.org/officeDocument/2006/relationships/hyperlink" Target="https://ref.ly/Hab3:2" TargetMode="External"/><Relationship Id="rId203" Type="http://schemas.openxmlformats.org/officeDocument/2006/relationships/hyperlink" Target="https://ref.ly/Zech10:6" TargetMode="External"/><Relationship Id="rId204" Type="http://schemas.openxmlformats.org/officeDocument/2006/relationships/hyperlink" Target="https://ref.ly/Deut30:3" TargetMode="External"/><Relationship Id="rId205" Type="http://schemas.openxmlformats.org/officeDocument/2006/relationships/hyperlink" Target="https://ref.ly/1Kgs8:50-1Kgs8:51" TargetMode="External"/><Relationship Id="rId206" Type="http://schemas.openxmlformats.org/officeDocument/2006/relationships/hyperlink" Target="https://ref.ly/Isa54:7-Isa54:10" TargetMode="External"/><Relationship Id="rId207" Type="http://schemas.openxmlformats.org/officeDocument/2006/relationships/hyperlink" Target="https://ref.ly/Jer12:14-Jer12:15" TargetMode="External"/><Relationship Id="rId208" Type="http://schemas.openxmlformats.org/officeDocument/2006/relationships/hyperlink" Target="https://ref.ly/Mic7:18-Mic7:20" TargetMode="External"/><Relationship Id="rId209" Type="http://schemas.openxmlformats.org/officeDocument/2006/relationships/hyperlink" Target="https://ref.ly/Zech1:16" TargetMode="External"/><Relationship Id="rId210" Type="http://schemas.openxmlformats.org/officeDocument/2006/relationships/hyperlink" Target="https://ref.ly/Matt9:35-Matt9:36" TargetMode="External"/><Relationship Id="rId211" Type="http://schemas.openxmlformats.org/officeDocument/2006/relationships/hyperlink" Target="https://ref.ly/Matt18:23-Matt18:30" TargetMode="External"/><Relationship Id="rId212" Type="http://schemas.openxmlformats.org/officeDocument/2006/relationships/hyperlink" Target="https://ref.ly/Luke10:33-Luke10:37" TargetMode="External"/><Relationship Id="rId213" Type="http://schemas.openxmlformats.org/officeDocument/2006/relationships/hyperlink" Target="https://ref.ly/Luke15:20-Luke15: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