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Tít 1:1</w:t>
      </w:r>
      <w:r>
        <w:rPr>
          <w:lang w:val="vi_VN" w:bidi="vi_VN"/>
        </w:rPr>
      </w:r>
    </w:p>
    <w:p>
      <w:pPr/>
      <w:r>
        <w:rPr>
          <w:lang w:val="vi_VN" w:bidi="vi_VN"/>
        </w:rPr>
      </w:r>
      <w:r>
        <w:rPr>
          <w:vertAlign w:val="superscript"/>
          <w:lang w:val="vi_VN" w:bidi="vi_VN"/>
        </w:rPr>
        <w:t>1</w:t>
      </w:r>
      <w:r>
        <w:rPr>
          <w:lang w:val="vi_VN" w:bidi="vi_VN"/>
        </w:rPr>
        <w:t xml:space="preserve"> Đây là thư của Phao-lô, đầy tớ của Đức Chúa Trời và sứ đồ của Chúa Cứu Thế Giê-xu. Ta có nhiệm vụ đem đức tin đến cho những người được Đức Chúa Trời lựa chọn, và dạy họ chân lý có khả năng đổi mới con người.</w:t>
      </w:r>
    </w:p>
    <w:p>
      <w:pPr/>
      <w:r>
        <w:rPr>
          <w:lang w:val="vi_VN" w:bidi="vi_VN"/>
        </w:rPr>
      </w:r>
      <w:r>
        <w:rPr>
          <w:vertAlign w:val="superscript"/>
          <w:lang w:val="vi_VN" w:bidi="vi_VN"/>
        </w:rPr>
        <w:t>2</w:t>
      </w:r>
      <w:r>
        <w:rPr>
          <w:lang w:val="vi_VN" w:bidi="vi_VN"/>
        </w:rPr>
        <w:t xml:space="preserve"> Cốt để họ được sống vĩnh cửu, bởi Đức Chúa Trời—Đấng không hề nói dối—đã hứa ban sự sống ấy cho họ trước khi sáng tạo trời đất.</w:t>
      </w:r>
    </w:p>
    <w:p>
      <w:pPr/>
      <w:r>
        <w:rPr>
          <w:lang w:val="vi_VN" w:bidi="vi_VN"/>
        </w:rPr>
      </w:r>
      <w:r>
        <w:rPr>
          <w:vertAlign w:val="superscript"/>
          <w:lang w:val="vi_VN" w:bidi="vi_VN"/>
        </w:rPr>
        <w:t>3</w:t>
      </w:r>
      <w:r>
        <w:rPr>
          <w:lang w:val="vi_VN" w:bidi="vi_VN"/>
        </w:rPr>
        <w:t xml:space="preserve"> Nay đã đến thời kỳ Đức Chúa Trời bày tỏ Phúc Âm và ủy thác cho ta công bố khắp nơi.</w:t>
      </w:r>
    </w:p>
    <w:p>
      <w:pPr/>
      <w:r>
        <w:rPr>
          <w:lang w:val="vi_VN" w:bidi="vi_VN"/>
        </w:rPr>
      </w:r>
      <w:r>
        <w:rPr>
          <w:vertAlign w:val="superscript"/>
          <w:lang w:val="vi_VN" w:bidi="vi_VN"/>
        </w:rPr>
        <w:t>4</w:t>
      </w:r>
      <w:r>
        <w:rPr>
          <w:lang w:val="vi_VN" w:bidi="vi_VN"/>
        </w:rPr>
        <w:t xml:space="preserve"> Mến gửi Tích, con thật của ta trong đức tin. Cầu xin Đức Chúa Trời là Cha, và Chúa Cứu Thế Giê-xu, Cứu Chúa của chúng ta, ban ơn phước và bình an cho con.</w:t>
      </w:r>
    </w:p>
    <w:p>
      <w:pPr/>
      <w:r>
        <w:rPr>
          <w:lang w:val="vi_VN" w:bidi="vi_VN"/>
        </w:rPr>
      </w:r>
      <w:r>
        <w:rPr>
          <w:vertAlign w:val="superscript"/>
          <w:lang w:val="vi_VN" w:bidi="vi_VN"/>
        </w:rPr>
        <w:t>5</w:t>
      </w:r>
      <w:r>
        <w:rPr>
          <w:lang w:val="vi_VN" w:bidi="vi_VN"/>
        </w:rPr>
        <w:t xml:space="preserve"> Ta nhờ con ở lại Cơ-rết để thu xếp cho xong các việc còn dở dang, và bổ nhiệm người lãnh đạo Hội Thánh tại các thành phố theo lời ta dặn.</w:t>
      </w:r>
    </w:p>
    <w:p>
      <w:pPr/>
      <w:r>
        <w:rPr>
          <w:lang w:val="vi_VN" w:bidi="vi_VN"/>
        </w:rPr>
      </w:r>
      <w:r>
        <w:rPr>
          <w:vertAlign w:val="superscript"/>
          <w:lang w:val="vi_VN" w:bidi="vi_VN"/>
        </w:rPr>
        <w:t>6</w:t>
      </w:r>
      <w:r>
        <w:rPr>
          <w:lang w:val="vi_VN" w:bidi="vi_VN"/>
        </w:rPr>
        <w:t xml:space="preserve"> Người lãnh đạo phải có nếp sống gương mẫu, trung thành với vợ, con cái phải yêu mến Chúa, không bị mang tiếng hư hỏng hay ngỗ nghịch.</w:t>
      </w:r>
    </w:p>
    <w:p>
      <w:pPr/>
      <w:r>
        <w:rPr>
          <w:lang w:val="vi_VN" w:bidi="vi_VN"/>
        </w:rPr>
      </w:r>
      <w:r>
        <w:rPr>
          <w:vertAlign w:val="superscript"/>
          <w:lang w:val="vi_VN" w:bidi="vi_VN"/>
        </w:rPr>
        <w:t>7</w:t>
      </w:r>
      <w:r>
        <w:rPr>
          <w:lang w:val="vi_VN" w:bidi="vi_VN"/>
        </w:rPr>
        <w:t xml:space="preserve"> Là quản gia của Đức Chúa Trời, người lãnh đạo đừng để ai chê trách mình kiêu căng, nóng tính, say rượu, vũ phu, tham tiền.</w:t>
      </w:r>
    </w:p>
    <w:p>
      <w:pPr/>
      <w:r>
        <w:rPr>
          <w:lang w:val="vi_VN" w:bidi="vi_VN"/>
        </w:rPr>
      </w:r>
      <w:r>
        <w:rPr>
          <w:vertAlign w:val="superscript"/>
          <w:lang w:val="vi_VN" w:bidi="vi_VN"/>
        </w:rPr>
        <w:t>8</w:t>
      </w:r>
      <w:r>
        <w:rPr>
          <w:lang w:val="vi_VN" w:bidi="vi_VN"/>
        </w:rPr>
        <w:t xml:space="preserve"> Nhưng phải hiếu khách, yêu mến người lành, tự chủ, công bằng, thánh thiện, tiết độ.</w:t>
      </w:r>
    </w:p>
    <w:p>
      <w:pPr/>
      <w:r>
        <w:rPr>
          <w:lang w:val="vi_VN" w:bidi="vi_VN"/>
        </w:rPr>
      </w:r>
      <w:r>
        <w:rPr>
          <w:vertAlign w:val="superscript"/>
          <w:lang w:val="vi_VN" w:bidi="vi_VN"/>
        </w:rPr>
        <w:t>9</w:t>
      </w:r>
      <w:r>
        <w:rPr>
          <w:lang w:val="vi_VN" w:bidi="vi_VN"/>
        </w:rPr>
        <w:t xml:space="preserve"> Họ phải vững tin chân lý đã học hỏi mới có thể dạy lại người khác và hướng dẫn những người lầm lạc.</w:t>
      </w:r>
    </w:p>
    <w:p>
      <w:pPr/>
      <w:r>
        <w:rPr>
          <w:lang w:val="vi_VN" w:bidi="vi_VN"/>
        </w:rPr>
      </w:r>
      <w:r>
        <w:rPr>
          <w:vertAlign w:val="superscript"/>
          <w:lang w:val="vi_VN" w:bidi="vi_VN"/>
        </w:rPr>
        <w:t>10</w:t>
      </w:r>
      <w:r>
        <w:rPr>
          <w:lang w:val="vi_VN" w:bidi="vi_VN"/>
        </w:rPr>
        <w:t xml:space="preserve"> Có rất nhiều người, nhất là những người câu nệ lễ cắt bì, chỉ biết chống đối, huênh hoang, lừa dối người ta.</w:t>
      </w:r>
    </w:p>
    <w:p>
      <w:pPr/>
      <w:r>
        <w:rPr>
          <w:lang w:val="vi_VN" w:bidi="vi_VN"/>
        </w:rPr>
      </w:r>
      <w:r>
        <w:rPr>
          <w:vertAlign w:val="superscript"/>
          <w:lang w:val="vi_VN" w:bidi="vi_VN"/>
        </w:rPr>
        <w:t>11</w:t>
      </w:r>
      <w:r>
        <w:rPr>
          <w:lang w:val="vi_VN" w:bidi="vi_VN"/>
        </w:rPr>
        <w:t xml:space="preserve"> Cần phải ngăn chặn họ vì họ chỉ vì tiền tài mà dạy dỗ những điều sai lạc, khiến nhiều gia đình lìa bỏ chân lý Đức Chúa Trời.</w:t>
      </w:r>
    </w:p>
    <w:p>
      <w:pPr/>
      <w:r>
        <w:rPr>
          <w:lang w:val="vi_VN" w:bidi="vi_VN"/>
        </w:rPr>
      </w:r>
      <w:r>
        <w:rPr>
          <w:vertAlign w:val="superscript"/>
          <w:lang w:val="vi_VN" w:bidi="vi_VN"/>
        </w:rPr>
        <w:t>12</w:t>
      </w:r>
      <w:r>
        <w:rPr>
          <w:lang w:val="vi_VN" w:bidi="vi_VN"/>
        </w:rPr>
        <w:t xml:space="preserve"> Một nhà tiên tri của Cơ-rết đã nói: “Người Cơ-rết hay nói dối, ham mê ăn uống như những con vật lười biếng.”</w:t>
      </w:r>
    </w:p>
    <w:p>
      <w:pPr/>
      <w:r>
        <w:rPr>
          <w:lang w:val="vi_VN" w:bidi="vi_VN"/>
        </w:rPr>
      </w:r>
      <w:r>
        <w:rPr>
          <w:vertAlign w:val="superscript"/>
          <w:lang w:val="vi_VN" w:bidi="vi_VN"/>
        </w:rPr>
        <w:t>13</w:t>
      </w:r>
      <w:r>
        <w:rPr>
          <w:lang w:val="vi_VN" w:bidi="vi_VN"/>
        </w:rPr>
        <w:t xml:space="preserve"> Ông nói thế mà đúng. Vì vậy, con phải khiển trách nghiêm minh, để đức tin họ được vững vàng.</w:t>
      </w:r>
    </w:p>
    <w:p>
      <w:pPr/>
      <w:r>
        <w:rPr>
          <w:lang w:val="vi_VN" w:bidi="vi_VN"/>
        </w:rPr>
      </w:r>
      <w:r>
        <w:rPr>
          <w:vertAlign w:val="superscript"/>
          <w:lang w:val="vi_VN" w:bidi="vi_VN"/>
        </w:rPr>
        <w:t>14</w:t>
      </w:r>
      <w:r>
        <w:rPr>
          <w:lang w:val="vi_VN" w:bidi="vi_VN"/>
        </w:rPr>
        <w:t xml:space="preserve"> Đừng lưu ý đến những chuyện hoang đường của người Do Thái và các điều răn dạy của những người đã khước từ chân lý.</w:t>
      </w:r>
    </w:p>
    <w:p>
      <w:pPr/>
      <w:r>
        <w:rPr>
          <w:lang w:val="vi_VN" w:bidi="vi_VN"/>
        </w:rPr>
      </w:r>
      <w:r>
        <w:rPr>
          <w:vertAlign w:val="superscript"/>
          <w:lang w:val="vi_VN" w:bidi="vi_VN"/>
        </w:rPr>
        <w:t>15</w:t>
      </w:r>
      <w:r>
        <w:rPr>
          <w:lang w:val="vi_VN" w:bidi="vi_VN"/>
        </w:rPr>
        <w:t xml:space="preserve"> Người trong sạch nhìn thấy mọi vật đều trong sạch. Nhưng người ô uế, vô đạo, chẳng thấy gì trong sạch hết, vì trí óc và lương tâm đã bị dơ bẩn.</w:t>
      </w:r>
    </w:p>
    <w:p>
      <w:pPr/>
      <w:r>
        <w:rPr>
          <w:lang w:val="vi_VN" w:bidi="vi_VN"/>
        </w:rPr>
      </w:r>
      <w:r>
        <w:rPr>
          <w:vertAlign w:val="superscript"/>
          <w:lang w:val="vi_VN" w:bidi="vi_VN"/>
        </w:rPr>
        <w:t>16</w:t>
      </w:r>
      <w:r>
        <w:rPr>
          <w:lang w:val="vi_VN" w:bidi="vi_VN"/>
        </w:rPr>
        <w:t xml:space="preserve"> Họ khoe mình hiểu biết Đức Chúa Trời, nhưng hành động lại chối bỏ Ngài. Họ thật đáng ghét, ngang ngược, không thể làm một việc thiện nào cả.</w:t>
      </w:r>
    </w:p>
    <w:p>
      <w:pPr>
        <w:pStyle w:val="Heading2"/>
      </w:pPr>
      <w:r>
        <w:rPr>
          <w:lang w:val="vi_VN" w:bidi="vi_VN"/>
        </w:rPr>
        <w:t>Tít 2:1</w:t>
      </w:r>
      <w:r>
        <w:rPr>
          <w:lang w:val="vi_VN" w:bidi="vi_VN"/>
        </w:rPr>
      </w:r>
    </w:p>
    <w:p>
      <w:pPr/>
      <w:r>
        <w:rPr>
          <w:lang w:val="vi_VN" w:bidi="vi_VN"/>
        </w:rPr>
      </w:r>
      <w:r>
        <w:rPr>
          <w:vertAlign w:val="superscript"/>
          <w:lang w:val="vi_VN" w:bidi="vi_VN"/>
        </w:rPr>
        <w:t>1</w:t>
      </w:r>
      <w:r>
        <w:rPr>
          <w:lang w:val="vi_VN" w:bidi="vi_VN"/>
        </w:rPr>
        <w:t xml:space="preserve"> Về phần con, hãy dạy dỗ những điều thích hợp với Đạo thật.</w:t>
      </w:r>
    </w:p>
    <w:p>
      <w:pPr/>
      <w:r>
        <w:rPr>
          <w:lang w:val="vi_VN" w:bidi="vi_VN"/>
        </w:rPr>
      </w:r>
      <w:r>
        <w:rPr>
          <w:vertAlign w:val="superscript"/>
          <w:lang w:val="vi_VN" w:bidi="vi_VN"/>
        </w:rPr>
        <w:t>2</w:t>
      </w:r>
      <w:r>
        <w:rPr>
          <w:lang w:val="vi_VN" w:bidi="vi_VN"/>
        </w:rPr>
        <w:t xml:space="preserve"> Hãy khuyên người có tuổi nên điềm đạm, đứng đắn, khôn khéo, vững vàng trong đức tin, làm mọi việc với lòng yêu thương, và nhẫn nại.</w:t>
      </w:r>
    </w:p>
    <w:p>
      <w:pPr/>
      <w:r>
        <w:rPr>
          <w:lang w:val="vi_VN" w:bidi="vi_VN"/>
        </w:rPr>
      </w:r>
      <w:r>
        <w:rPr>
          <w:vertAlign w:val="superscript"/>
          <w:lang w:val="vi_VN" w:bidi="vi_VN"/>
        </w:rPr>
        <w:t>3</w:t>
      </w:r>
      <w:r>
        <w:rPr>
          <w:lang w:val="vi_VN" w:bidi="vi_VN"/>
        </w:rPr>
        <w:t xml:space="preserve"> Phụ nữ lớn tuổi cũng thế, phải có nếp sống khả kính, không được gièm pha người khác hoặc nghiện rượu.</w:t>
      </w:r>
    </w:p>
    <w:p>
      <w:pPr/>
      <w:r>
        <w:rPr>
          <w:lang w:val="vi_VN" w:bidi="vi_VN"/>
        </w:rPr>
      </w:r>
      <w:r>
        <w:rPr>
          <w:vertAlign w:val="superscript"/>
          <w:lang w:val="vi_VN" w:bidi="vi_VN"/>
        </w:rPr>
        <w:t>4</w:t>
      </w:r>
      <w:r>
        <w:rPr>
          <w:lang w:val="vi_VN" w:bidi="vi_VN"/>
        </w:rPr>
        <w:t xml:space="preserve"> Họ phải dạy đạo lý và huấn luyện phụ nữ trẻ tuổi biết yêu chồng thương con,</w:t>
      </w:r>
    </w:p>
    <w:p>
      <w:pPr/>
      <w:r>
        <w:rPr>
          <w:lang w:val="vi_VN" w:bidi="vi_VN"/>
        </w:rPr>
      </w:r>
      <w:r>
        <w:rPr>
          <w:vertAlign w:val="superscript"/>
          <w:lang w:val="vi_VN" w:bidi="vi_VN"/>
        </w:rPr>
        <w:t>5</w:t>
      </w:r>
      <w:r>
        <w:rPr>
          <w:lang w:val="vi_VN" w:bidi="vi_VN"/>
        </w:rPr>
        <w:t xml:space="preserve"> khôn khéo, trong sạch, hiền hòa, biết tề gia nội trợ, tùng phục chồng, hầu cho Đạo Đức Chúa Trời không bị xúc phạm.</w:t>
      </w:r>
    </w:p>
    <w:p>
      <w:pPr/>
      <w:r>
        <w:rPr>
          <w:lang w:val="vi_VN" w:bidi="vi_VN"/>
        </w:rPr>
      </w:r>
      <w:r>
        <w:rPr>
          <w:vertAlign w:val="superscript"/>
          <w:lang w:val="vi_VN" w:bidi="vi_VN"/>
        </w:rPr>
        <w:t>6</w:t>
      </w:r>
      <w:r>
        <w:rPr>
          <w:lang w:val="vi_VN" w:bidi="vi_VN"/>
        </w:rPr>
        <w:t xml:space="preserve"> Hãy khuyên thanh niên phải khôn khéo, tự chủ.</w:t>
      </w:r>
    </w:p>
    <w:p>
      <w:pPr/>
      <w:r>
        <w:rPr>
          <w:lang w:val="vi_VN" w:bidi="vi_VN"/>
        </w:rPr>
      </w:r>
      <w:r>
        <w:rPr>
          <w:vertAlign w:val="superscript"/>
          <w:lang w:val="vi_VN" w:bidi="vi_VN"/>
        </w:rPr>
        <w:t>7</w:t>
      </w:r>
      <w:r>
        <w:rPr>
          <w:lang w:val="vi_VN" w:bidi="vi_VN"/>
        </w:rPr>
        <w:t xml:space="preserve"> Chính con hãy làm gương sáng về các việc lành. Trong mọi việc, con hãy chứng tỏ tinh thần ngay thật và nghiêm chỉnh.</w:t>
      </w:r>
    </w:p>
    <w:p>
      <w:pPr/>
      <w:r>
        <w:rPr>
          <w:lang w:val="vi_VN" w:bidi="vi_VN"/>
        </w:rPr>
      </w:r>
      <w:r>
        <w:rPr>
          <w:vertAlign w:val="superscript"/>
          <w:lang w:val="vi_VN" w:bidi="vi_VN"/>
        </w:rPr>
        <w:t>8</w:t>
      </w:r>
      <w:r>
        <w:rPr>
          <w:lang w:val="vi_VN" w:bidi="vi_VN"/>
        </w:rPr>
        <w:t xml:space="preserve"> Con phải ăn nói thuận tình hợp lý, để người thù nghịch phải hổ thẹn, không thể nào chỉ trích được.</w:t>
      </w:r>
    </w:p>
    <w:p>
      <w:pPr/>
      <w:r>
        <w:rPr>
          <w:lang w:val="vi_VN" w:bidi="vi_VN"/>
        </w:rPr>
      </w:r>
      <w:r>
        <w:rPr>
          <w:vertAlign w:val="superscript"/>
          <w:lang w:val="vi_VN" w:bidi="vi_VN"/>
        </w:rPr>
        <w:t>9</w:t>
      </w:r>
      <w:r>
        <w:rPr>
          <w:lang w:val="vi_VN" w:bidi="vi_VN"/>
        </w:rPr>
        <w:t xml:space="preserve"> Cũng hãy khuyên người đầy tớ vâng phục chủ trong mọi việc, cố gắng làm vui lòng chủ, đừng cãi trả</w:t>
      </w:r>
    </w:p>
    <w:p>
      <w:pPr/>
      <w:r>
        <w:rPr>
          <w:lang w:val="vi_VN" w:bidi="vi_VN"/>
        </w:rPr>
      </w:r>
      <w:r>
        <w:rPr>
          <w:vertAlign w:val="superscript"/>
          <w:lang w:val="vi_VN" w:bidi="vi_VN"/>
        </w:rPr>
        <w:t>10</w:t>
      </w:r>
      <w:r>
        <w:rPr>
          <w:lang w:val="vi_VN" w:bidi="vi_VN"/>
        </w:rPr>
        <w:t xml:space="preserve"> hoặc ăn cắp, nhưng phải tỏ lòng trung thành trọn vẹn. Nhờ đó, đạo lý của Đức Chúa Trời, Chúa Cứu Thế chúng ta, được rạng rỡ.</w:t>
      </w:r>
    </w:p>
    <w:p>
      <w:pPr/>
      <w:r>
        <w:rPr>
          <w:lang w:val="vi_VN" w:bidi="vi_VN"/>
        </w:rPr>
      </w:r>
      <w:r>
        <w:rPr>
          <w:vertAlign w:val="superscript"/>
          <w:lang w:val="vi_VN" w:bidi="vi_VN"/>
        </w:rPr>
        <w:t>11</w:t>
      </w:r>
      <w:r>
        <w:rPr>
          <w:lang w:val="vi_VN" w:bidi="vi_VN"/>
        </w:rPr>
        <w:t xml:space="preserve"> Vì Đức Chúa Trời đã bày tỏ ơn phước để cứu rỗi mọi người.</w:t>
      </w:r>
    </w:p>
    <w:p>
      <w:pPr/>
      <w:r>
        <w:rPr>
          <w:lang w:val="vi_VN" w:bidi="vi_VN"/>
        </w:rPr>
      </w:r>
      <w:r>
        <w:rPr>
          <w:vertAlign w:val="superscript"/>
          <w:lang w:val="vi_VN" w:bidi="vi_VN"/>
        </w:rPr>
        <w:t>12</w:t>
      </w:r>
      <w:r>
        <w:rPr>
          <w:lang w:val="vi_VN" w:bidi="vi_VN"/>
        </w:rPr>
        <w:t xml:space="preserve"> Một khi hưởng ơn phước đó, chúng ta từ bỏ dục vọng trần gian và tinh thần vô đạo, ăn ở khôn khéo, thánh thiện và sùng kính Đức Chúa Trời.</w:t>
      </w:r>
    </w:p>
    <w:p>
      <w:pPr/>
      <w:r>
        <w:rPr>
          <w:lang w:val="vi_VN" w:bidi="vi_VN"/>
        </w:rPr>
      </w:r>
      <w:r>
        <w:rPr>
          <w:vertAlign w:val="superscript"/>
          <w:lang w:val="vi_VN" w:bidi="vi_VN"/>
        </w:rPr>
        <w:t>13</w:t>
      </w:r>
      <w:r>
        <w:rPr>
          <w:lang w:val="vi_VN" w:bidi="vi_VN"/>
        </w:rPr>
        <w:t xml:space="preserve"> Đồng thời, cũng phải kiên nhẫn đợi chờ sự tái lâm vinh quang của Chúa Cứu Thế Giê-xu, Đấng Cứu Rỗi và Đức Chúa Trời cao cả.</w:t>
      </w:r>
    </w:p>
    <w:p>
      <w:pPr/>
      <w:r>
        <w:rPr>
          <w:lang w:val="vi_VN" w:bidi="vi_VN"/>
        </w:rPr>
      </w:r>
      <w:r>
        <w:rPr>
          <w:vertAlign w:val="superscript"/>
          <w:lang w:val="vi_VN" w:bidi="vi_VN"/>
        </w:rPr>
        <w:t>14</w:t>
      </w:r>
      <w:r>
        <w:rPr>
          <w:lang w:val="vi_VN" w:bidi="vi_VN"/>
        </w:rPr>
        <w:t xml:space="preserve"> Chúa đã hy sinh cứu chúng ta khỏi mọi tội lỗi, luyện lọc chúng ta thành dân tộc riêng của Ngài để sốt sắng làm việc thiện.</w:t>
      </w:r>
    </w:p>
    <w:p>
      <w:pPr/>
      <w:r>
        <w:rPr>
          <w:lang w:val="vi_VN" w:bidi="vi_VN"/>
        </w:rPr>
      </w:r>
      <w:r>
        <w:rPr>
          <w:vertAlign w:val="superscript"/>
          <w:lang w:val="vi_VN" w:bidi="vi_VN"/>
        </w:rPr>
        <w:t>15</w:t>
      </w:r>
      <w:r>
        <w:rPr>
          <w:lang w:val="vi_VN" w:bidi="vi_VN"/>
        </w:rPr>
        <w:t xml:space="preserve"> Con phải dạy rõ những điều đó, dùng uy quyền khích lệ và quở trách họ, đừng để ai coi thường con.</w:t>
      </w:r>
    </w:p>
    <w:p>
      <w:pPr>
        <w:pStyle w:val="Heading2"/>
      </w:pPr>
      <w:r>
        <w:rPr>
          <w:lang w:val="vi_VN" w:bidi="vi_VN"/>
        </w:rPr>
        <w:t>Tít 3:1</w:t>
      </w:r>
      <w:r>
        <w:rPr>
          <w:lang w:val="vi_VN" w:bidi="vi_VN"/>
        </w:rPr>
      </w:r>
    </w:p>
    <w:p>
      <w:pPr/>
      <w:r>
        <w:rPr>
          <w:lang w:val="vi_VN" w:bidi="vi_VN"/>
        </w:rPr>
      </w:r>
      <w:r>
        <w:rPr>
          <w:vertAlign w:val="superscript"/>
          <w:lang w:val="vi_VN" w:bidi="vi_VN"/>
        </w:rPr>
        <w:t>1</w:t>
      </w:r>
      <w:r>
        <w:rPr>
          <w:lang w:val="vi_VN" w:bidi="vi_VN"/>
        </w:rPr>
        <w:t xml:space="preserve"> Hãy nhắc nhở các tín hữu phải vâng phục nhà cầm quyền, tuân lệnh họ và sẵn sàng làm mọi việc thiện.</w:t>
      </w:r>
    </w:p>
    <w:p>
      <w:pPr/>
      <w:r>
        <w:rPr>
          <w:lang w:val="vi_VN" w:bidi="vi_VN"/>
        </w:rPr>
      </w:r>
      <w:r>
        <w:rPr>
          <w:vertAlign w:val="superscript"/>
          <w:lang w:val="vi_VN" w:bidi="vi_VN"/>
        </w:rPr>
        <w:t>2</w:t>
      </w:r>
      <w:r>
        <w:rPr>
          <w:lang w:val="vi_VN" w:bidi="vi_VN"/>
        </w:rPr>
        <w:t xml:space="preserve"> Đừng nói xấu, tranh chấp, nhưng phải hiền hòa, nhã nhặn với mọi người.</w:t>
      </w:r>
    </w:p>
    <w:p>
      <w:pPr/>
      <w:r>
        <w:rPr>
          <w:lang w:val="vi_VN" w:bidi="vi_VN"/>
        </w:rPr>
      </w:r>
      <w:r>
        <w:rPr>
          <w:vertAlign w:val="superscript"/>
          <w:lang w:val="vi_VN" w:bidi="vi_VN"/>
        </w:rPr>
        <w:t>3</w:t>
      </w:r>
      <w:r>
        <w:rPr>
          <w:lang w:val="vi_VN" w:bidi="vi_VN"/>
        </w:rPr>
        <w:t xml:space="preserve"> Vì trước kia, chúng ta vốn ngu muội, ngang ngược, bị lừa gạt, trở nên nô lệ dục vọng, chơi bời, sống độc ác, ganh tị, đã đáng ghét lại thù ghét lẫn nhau.</w:t>
      </w:r>
    </w:p>
    <w:p>
      <w:pPr/>
      <w:r>
        <w:rPr>
          <w:lang w:val="vi_VN" w:bidi="vi_VN"/>
        </w:rPr>
      </w:r>
      <w:r>
        <w:rPr>
          <w:vertAlign w:val="superscript"/>
          <w:lang w:val="vi_VN" w:bidi="vi_VN"/>
        </w:rPr>
        <w:t>4</w:t>
      </w:r>
      <w:r>
        <w:rPr>
          <w:lang w:val="vi_VN" w:bidi="vi_VN"/>
        </w:rPr>
        <w:t xml:space="preserve"> Nhưng—“Đức Chúa Trời, Đấng Cứu Rỗi chúng ta đã bày tỏ lòng nhân từ, yêu thương,</w:t>
      </w:r>
    </w:p>
    <w:p>
      <w:pPr/>
      <w:r>
        <w:rPr>
          <w:lang w:val="vi_VN" w:bidi="vi_VN"/>
        </w:rPr>
      </w:r>
      <w:r>
        <w:rPr>
          <w:vertAlign w:val="superscript"/>
          <w:lang w:val="vi_VN" w:bidi="vi_VN"/>
        </w:rPr>
        <w:t>5</w:t>
      </w:r>
      <w:r>
        <w:rPr>
          <w:lang w:val="vi_VN" w:bidi="vi_VN"/>
        </w:rPr>
        <w:t xml:space="preserve"> Ngài cứu rỗi không phải vì công đức chúng ta, nhưng bởi lòng nhân từ. Ngài ban Chúa Thánh Linh tẩy sạch tội lỗi và đổi mới chúng ta.</w:t>
      </w:r>
    </w:p>
    <w:p>
      <w:pPr/>
      <w:r>
        <w:rPr>
          <w:lang w:val="vi_VN" w:bidi="vi_VN"/>
        </w:rPr>
      </w:r>
      <w:r>
        <w:rPr>
          <w:vertAlign w:val="superscript"/>
          <w:lang w:val="vi_VN" w:bidi="vi_VN"/>
        </w:rPr>
        <w:t>6</w:t>
      </w:r>
      <w:r>
        <w:rPr>
          <w:lang w:val="vi_VN" w:bidi="vi_VN"/>
        </w:rPr>
        <w:t xml:space="preserve"> Đức Chúa Trời đã đổ Chúa Thánh Linh dồi dào trên chúng ta qua Chúa Cứu Thế Giê-xu, Đấng Cứu Rỗi của chúng ta.</w:t>
      </w:r>
    </w:p>
    <w:p>
      <w:pPr/>
      <w:r>
        <w:rPr>
          <w:lang w:val="vi_VN" w:bidi="vi_VN"/>
        </w:rPr>
      </w:r>
      <w:r>
        <w:rPr>
          <w:vertAlign w:val="superscript"/>
          <w:lang w:val="vi_VN" w:bidi="vi_VN"/>
        </w:rPr>
        <w:t>7</w:t>
      </w:r>
      <w:r>
        <w:rPr>
          <w:lang w:val="vi_VN" w:bidi="vi_VN"/>
        </w:rPr>
        <w:t xml:space="preserve"> Nhờ đó, bởi ơn phước Ngài, chúng ta được kể là công chính và được thừa hưởng sự sống vĩnh cửu.”</w:t>
      </w:r>
    </w:p>
    <w:p>
      <w:pPr/>
      <w:r>
        <w:rPr>
          <w:lang w:val="vi_VN" w:bidi="vi_VN"/>
        </w:rPr>
      </w:r>
      <w:r>
        <w:rPr>
          <w:vertAlign w:val="superscript"/>
          <w:lang w:val="vi_VN" w:bidi="vi_VN"/>
        </w:rPr>
        <w:t>8</w:t>
      </w:r>
      <w:r>
        <w:rPr>
          <w:lang w:val="vi_VN" w:bidi="vi_VN"/>
        </w:rPr>
        <w:t xml:space="preserve"> Đó là những lời chân thật ta muốn con nhấn mạnh để những người tin Chúa chăm làm việc thiện. Những điều ấy vừa chính đáng vừa hữu ích cho mọi người.</w:t>
      </w:r>
    </w:p>
    <w:p>
      <w:pPr/>
      <w:r>
        <w:rPr>
          <w:lang w:val="vi_VN" w:bidi="vi_VN"/>
        </w:rPr>
      </w:r>
      <w:r>
        <w:rPr>
          <w:vertAlign w:val="superscript"/>
          <w:lang w:val="vi_VN" w:bidi="vi_VN"/>
        </w:rPr>
        <w:t>9</w:t>
      </w:r>
      <w:r>
        <w:rPr>
          <w:lang w:val="vi_VN" w:bidi="vi_VN"/>
        </w:rPr>
        <w:t xml:space="preserve"> Con nên tránh xa những cuộc tranh luận dại dột, những tranh chấp thần học, những cãi vã về luật pháp Do Thái, vì những điều đó vô ích và tai hại.</w:t>
      </w:r>
    </w:p>
    <w:p>
      <w:pPr/>
      <w:r>
        <w:rPr>
          <w:lang w:val="vi_VN" w:bidi="vi_VN"/>
        </w:rPr>
      </w:r>
      <w:r>
        <w:rPr>
          <w:vertAlign w:val="superscript"/>
          <w:lang w:val="vi_VN" w:bidi="vi_VN"/>
        </w:rPr>
        <w:t>10</w:t>
      </w:r>
      <w:r>
        <w:rPr>
          <w:lang w:val="vi_VN" w:bidi="vi_VN"/>
        </w:rPr>
        <w:t xml:space="preserve"> Nếu có ai gây chia rẽ Hội Thánh, con hãy cảnh cáo họ một hai lần, sau đó, không cần giao thiệp với họ nữa.</w:t>
      </w:r>
    </w:p>
    <w:p>
      <w:pPr/>
      <w:r>
        <w:rPr>
          <w:lang w:val="vi_VN" w:bidi="vi_VN"/>
        </w:rPr>
      </w:r>
      <w:r>
        <w:rPr>
          <w:vertAlign w:val="superscript"/>
          <w:lang w:val="vi_VN" w:bidi="vi_VN"/>
        </w:rPr>
        <w:t>11</w:t>
      </w:r>
      <w:r>
        <w:rPr>
          <w:lang w:val="vi_VN" w:bidi="vi_VN"/>
        </w:rPr>
        <w:t xml:space="preserve"> Đó là hạng người hư hỏng, phạm tội và tự lên án.</w:t>
      </w:r>
    </w:p>
    <w:p>
      <w:pPr/>
      <w:r>
        <w:rPr>
          <w:lang w:val="vi_VN" w:bidi="vi_VN"/>
        </w:rPr>
      </w:r>
      <w:r>
        <w:rPr>
          <w:vertAlign w:val="superscript"/>
          <w:lang w:val="vi_VN" w:bidi="vi_VN"/>
        </w:rPr>
        <w:t>12</w:t>
      </w:r>
      <w:r>
        <w:rPr>
          <w:lang w:val="vi_VN" w:bidi="vi_VN"/>
        </w:rPr>
        <w:t xml:space="preserve"> Khi ta sai A-tê-ma hay Ty-chi-cơ đến, con hãy cố gắng thu xếp lên gặp ta tại thành Ni-cô-pô-líc, vì ta đã quyết định đến ở đó suốt mùa Đông.</w:t>
      </w:r>
    </w:p>
    <w:p>
      <w:pPr/>
      <w:r>
        <w:rPr>
          <w:lang w:val="vi_VN" w:bidi="vi_VN"/>
        </w:rPr>
      </w:r>
      <w:r>
        <w:rPr>
          <w:vertAlign w:val="superscript"/>
          <w:lang w:val="vi_VN" w:bidi="vi_VN"/>
        </w:rPr>
        <w:t>13</w:t>
      </w:r>
      <w:r>
        <w:rPr>
          <w:lang w:val="vi_VN" w:bidi="vi_VN"/>
        </w:rPr>
        <w:t xml:space="preserve"> Hãy ân cần giúp đỡ luật sư Xê-na và A-bô-lô trong cuộc hành trình, đừng để họ thiếu thốn điều gì.</w:t>
      </w:r>
    </w:p>
    <w:p>
      <w:pPr/>
      <w:r>
        <w:rPr>
          <w:lang w:val="vi_VN" w:bidi="vi_VN"/>
        </w:rPr>
      </w:r>
      <w:r>
        <w:rPr>
          <w:vertAlign w:val="superscript"/>
          <w:lang w:val="vi_VN" w:bidi="vi_VN"/>
        </w:rPr>
        <w:t>14</w:t>
      </w:r>
      <w:r>
        <w:rPr>
          <w:lang w:val="vi_VN" w:bidi="vi_VN"/>
        </w:rPr>
        <w:t xml:space="preserve"> Con cũng phải dạy các tín hữu tham gia công tác từ thiện để đời sống họ kết quả tốt đẹp.</w:t>
      </w:r>
    </w:p>
    <w:p>
      <w:pPr/>
      <w:r>
        <w:rPr>
          <w:lang w:val="vi_VN" w:bidi="vi_VN"/>
        </w:rPr>
      </w:r>
      <w:r>
        <w:rPr>
          <w:vertAlign w:val="superscript"/>
          <w:lang w:val="vi_VN" w:bidi="vi_VN"/>
        </w:rPr>
        <w:t>15</w:t>
      </w:r>
      <w:r>
        <w:rPr>
          <w:lang w:val="vi_VN" w:bidi="vi_VN"/>
        </w:rPr>
        <w:t xml:space="preserve"> Tất cả thân hữu ở đây gửi lời chào thăm con. Ta cũng gửi lời chào thăm tất cả các tín hữu—những người yêu mến ta. Cầu chúc anh chị em hằng hưởng được ơn phước của Đức Chúa Trời.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