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1:1–10</w:t>
      </w:r>
      <w:r>
        <w:rPr>
          <w:lang w:val="id_ID" w:bidi="id_ID"/>
        </w:rPr>
      </w:r>
    </w:p>
    <w:p>
      <w:pPr/>
      <w:r>
        <w:rPr>
          <w:lang w:val="id_ID" w:bidi="id_ID"/>
        </w:rPr>
      </w:r>
      <w:r>
        <w:rPr>
          <w:lang w:val="id_ID" w:bidi="id_ID"/>
        </w:rPr>
        <w:t>Paulus</w:t>
      </w:r>
      <w:r>
        <w:rPr>
          <w:lang w:val="id_ID" w:bidi="id_ID"/>
        </w:rPr>
        <w:t xml:space="preserve"> sangat memperhatikan </w:t>
      </w:r>
      <w:r>
        <w:rPr>
          <w:lang w:val="id_ID" w:bidi="id_ID"/>
        </w:rPr>
        <w:t>orang-orang percaya</w:t>
      </w:r>
      <w:r>
        <w:rPr>
          <w:lang w:val="id_ID" w:bidi="id_ID"/>
        </w:rPr>
        <w:t xml:space="preserve"> di </w:t>
      </w:r>
      <w:r>
        <w:rPr>
          <w:lang w:val="id_ID" w:bidi="id_ID"/>
        </w:rPr>
        <w:t>Galatia</w:t>
      </w:r>
      <w:r>
        <w:rPr>
          <w:lang w:val="id_ID" w:bidi="id_ID"/>
        </w:rPr>
        <w:t xml:space="preserve">. Mereka telah percaya kepada </w:t>
      </w:r>
      <w:r>
        <w:rPr>
          <w:lang w:val="id_ID" w:bidi="id_ID"/>
        </w:rPr>
        <w:t>kabar baik</w:t>
      </w:r>
      <w:r>
        <w:rPr>
          <w:lang w:val="id_ID" w:bidi="id_ID"/>
        </w:rPr>
        <w:t xml:space="preserve"> yang Paulus ajarkan tentang </w:t>
      </w:r>
      <w:r>
        <w:rPr>
          <w:lang w:val="id_ID" w:bidi="id_ID"/>
        </w:rPr>
        <w:t>Yesus</w:t>
      </w:r>
      <w:r>
        <w:rPr>
          <w:lang w:val="id_ID" w:bidi="id_ID"/>
        </w:rPr>
        <w:t xml:space="preserve">. Tetapi setelah Paulus pergi, guru-guru lain pergi ke Galatia. Mereka mengajarkan hal-hal yang bertentangan dengan kabar baik tentang Yesus. Jemaat di Galatia mulai mempercayai ajaran-ajaran itu. </w:t>
      </w:r>
      <w:r>
        <w:rPr>
          <w:lang w:val="id_ID" w:bidi="id_ID"/>
        </w:rPr>
        <w:t>Allah</w:t>
      </w:r>
      <w:r>
        <w:rPr>
          <w:lang w:val="id_ID" w:bidi="id_ID"/>
        </w:rPr>
        <w:t xml:space="preserve"> telah mengutus Paulus untuk memberitakan kabar baik. Itulah </w:t>
      </w:r>
      <w:r>
        <w:rPr>
          <w:lang w:val="id_ID" w:bidi="id_ID"/>
        </w:rPr>
        <w:t>tugas</w:t>
      </w:r>
      <w:r>
        <w:rPr>
          <w:lang w:val="id_ID" w:bidi="id_ID"/>
        </w:rPr>
        <w:t xml:space="preserve"> Paulus sebagai seorang </w:t>
      </w:r>
      <w:r>
        <w:rPr>
          <w:lang w:val="id_ID" w:bidi="id_ID"/>
        </w:rPr>
        <w:t>rasul</w:t>
      </w:r>
      <w:r>
        <w:rPr>
          <w:lang w:val="id_ID" w:bidi="id_ID"/>
        </w:rPr>
        <w:t xml:space="preserve">. Paulus sepenuhnya yakin tentang kebenaran pesan yang ia beritakan. Ia memberitakan bahwa Yesus telah memberikan nyawanya untuk </w:t>
      </w:r>
      <w:r>
        <w:rPr>
          <w:lang w:val="id_ID" w:bidi="id_ID"/>
        </w:rPr>
        <w:t>dosa-dosa</w:t>
      </w:r>
      <w:r>
        <w:rPr>
          <w:lang w:val="id_ID" w:bidi="id_ID"/>
        </w:rPr>
        <w:t xml:space="preserve"> </w:t>
      </w:r>
      <w:r>
        <w:rPr>
          <w:lang w:val="id_ID" w:bidi="id_ID"/>
        </w:rPr>
        <w:t>manusia</w:t>
      </w:r>
      <w:r>
        <w:rPr>
          <w:lang w:val="id_ID" w:bidi="id_ID"/>
        </w:rPr>
        <w:t xml:space="preserve">. Yesus membebaskan mereka yang </w:t>
      </w:r>
      <w:r>
        <w:rPr>
          <w:lang w:val="id_ID" w:bidi="id_ID"/>
        </w:rPr>
        <w:t>percaya</w:t>
      </w:r>
      <w:r>
        <w:rPr>
          <w:lang w:val="id_ID" w:bidi="id_ID"/>
        </w:rPr>
        <w:t xml:space="preserve"> kepada-Nya dari </w:t>
      </w:r>
      <w:r>
        <w:rPr>
          <w:lang w:val="id_ID" w:bidi="id_ID"/>
        </w:rPr>
        <w:t>dunia</w:t>
      </w:r>
      <w:r>
        <w:rPr>
          <w:lang w:val="id_ID" w:bidi="id_ID"/>
        </w:rPr>
        <w:t xml:space="preserve"> yang jahat ini. Begitulah cara Paulus menggambarkan kuasa dosa, maut dan kejahatan. Allah </w:t>
      </w:r>
      <w:r>
        <w:rPr>
          <w:lang w:val="id_ID" w:bidi="id_ID"/>
        </w:rPr>
        <w:t>Bapa</w:t>
      </w:r>
      <w:r>
        <w:rPr>
          <w:lang w:val="id_ID" w:bidi="id_ID"/>
        </w:rPr>
        <w:t xml:space="preserve"> ingin Yesus membebaskan manusia. Semua pengajaran tentang Yesus harus sejalan dengan hal ini. Jika tidak, para pengikut Yesus harus menolak untuk mempercayainya.</w:t>
      </w:r>
      <w:r>
        <w:rPr>
          <w:lang w:val="id_ID" w:bidi="id_ID"/>
        </w:rPr>
      </w:r>
      <w:r>
        <w:rPr>
          <w:lang w:val="id_ID" w:bidi="id_ID"/>
        </w:rPr>
      </w:r>
    </w:p>
    <w:p>
      <w:pPr/>
      <w:r>
        <w:rPr>
          <w:lang w:val="id_ID" w:bidi="id_ID"/>
        </w:rPr>
      </w:r>
    </w:p>
    <w:p>
      <w:pPr>
        <w:pStyle w:val="Heading2"/>
      </w:pPr>
      <w:r>
        <w:rPr>
          <w:lang w:val="id_ID" w:bidi="id_ID"/>
        </w:rPr>
        <w:t>Galatia 1:11–24</w:t>
      </w:r>
      <w:r>
        <w:rPr>
          <w:lang w:val="id_ID" w:bidi="id_ID"/>
        </w:rPr>
      </w:r>
    </w:p>
    <w:p>
      <w:pPr/>
      <w:r>
        <w:rPr>
          <w:lang w:val="id_ID" w:bidi="id_ID"/>
        </w:rPr>
      </w:r>
      <w:r>
        <w:rPr>
          <w:lang w:val="id_ID" w:bidi="id_ID"/>
        </w:rPr>
        <w:t xml:space="preserve">Paulus menjelaskan bagaimana ia mengetahui kabar baik tentang Yesus. Pada awalnya Paulus tidak percaya bahwa Yesus adalah </w:t>
      </w:r>
      <w:r>
        <w:rPr>
          <w:lang w:val="id_ID" w:bidi="id_ID"/>
        </w:rPr>
        <w:t>Mesias</w:t>
      </w:r>
      <w:r>
        <w:rPr>
          <w:lang w:val="id_ID" w:bidi="id_ID"/>
        </w:rPr>
        <w:t xml:space="preserve">. Sebelumnya, Paulus selalu menjadi seorang </w:t>
      </w:r>
      <w:r>
        <w:rPr>
          <w:lang w:val="id_ID" w:bidi="id_ID"/>
        </w:rPr>
        <w:t>Yahudi</w:t>
      </w:r>
      <w:r>
        <w:rPr>
          <w:lang w:val="id_ID" w:bidi="id_ID"/>
        </w:rPr>
        <w:t xml:space="preserve"> yang sangat setia. Dia mengetahui </w:t>
      </w:r>
      <w:r>
        <w:rPr>
          <w:lang w:val="id_ID" w:bidi="id_ID"/>
        </w:rPr>
        <w:t>Hukum Yahudi</w:t>
      </w:r>
      <w:r>
        <w:rPr>
          <w:lang w:val="id_ID" w:bidi="id_ID"/>
        </w:rPr>
        <w:t xml:space="preserve"> dan ajaran Yahudi lebih baik daripada kebanyakan orang Yahudi lainnya. Ia adalah </w:t>
      </w:r>
      <w:r>
        <w:rPr>
          <w:lang w:val="id_ID" w:bidi="id_ID"/>
        </w:rPr>
        <w:t>seorang Farisi</w:t>
      </w:r>
      <w:r>
        <w:rPr>
          <w:lang w:val="id_ID" w:bidi="id_ID"/>
        </w:rPr>
        <w:t xml:space="preserve">. Dia biasa memenjarakan para pengikut Yesus karena tidak menaati hukum Yahudi. Kemudian Yesus menampakkan diri kepadanya. Yesus menunjukkan kepada Paulus bahwa Dia adalah </w:t>
      </w:r>
      <w:r>
        <w:rPr>
          <w:lang w:val="id_ID" w:bidi="id_ID"/>
        </w:rPr>
        <w:t>Anak Allah</w:t>
      </w:r>
      <w:r>
        <w:rPr>
          <w:lang w:val="id_ID" w:bidi="id_ID"/>
        </w:rPr>
        <w:t xml:space="preserve">. Hal ini benar-benar mengubah hidup Paulus. Kisah ini diceritakan dalam Kisah Para Rasul pasal 9. Setelah itu, Paulus menghabiskan hidupnya untuk membagikan kabar baik tentang Yesus. Dia bertemu dengan rasul-rasul lain seperti </w:t>
      </w:r>
      <w:r>
        <w:rPr>
          <w:lang w:val="id_ID" w:bidi="id_ID"/>
        </w:rPr>
        <w:t>Petrus</w:t>
      </w:r>
      <w:r>
        <w:rPr>
          <w:lang w:val="id_ID" w:bidi="id_ID"/>
        </w:rPr>
        <w:t xml:space="preserve"> dan </w:t>
      </w:r>
      <w:r>
        <w:rPr>
          <w:lang w:val="id_ID" w:bidi="id_ID"/>
        </w:rPr>
        <w:t>Yakobus</w:t>
      </w:r>
      <w:r>
        <w:rPr>
          <w:lang w:val="id_ID" w:bidi="id_ID"/>
        </w:rPr>
        <w:t xml:space="preserve">. Bersama dengan orang-orang percaya lainnya di </w:t>
      </w:r>
      <w:r>
        <w:rPr>
          <w:lang w:val="id_ID" w:bidi="id_ID"/>
        </w:rPr>
        <w:t>Yudea</w:t>
      </w:r>
      <w:r>
        <w:rPr>
          <w:lang w:val="id_ID" w:bidi="id_ID"/>
        </w:rPr>
        <w:t>, mereka senang karena Paulus mengikut Yesus.</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Empat belas tahun setelah Paulus mulai mengikut Yesus sebagai Mesias, ia pergi ke </w:t>
      </w:r>
      <w:r>
        <w:rPr>
          <w:lang w:val="id_ID" w:bidi="id_ID"/>
        </w:rPr>
        <w:t>Yerusalem</w:t>
      </w:r>
      <w:r>
        <w:rPr>
          <w:lang w:val="id_ID" w:bidi="id_ID"/>
        </w:rPr>
        <w:t xml:space="preserve">. Ia bertemu dengan Yakobus, Petrus dan </w:t>
      </w:r>
      <w:r>
        <w:rPr>
          <w:lang w:val="id_ID" w:bidi="id_ID"/>
        </w:rPr>
        <w:t>Yohanes</w:t>
      </w:r>
      <w:r>
        <w:rPr>
          <w:lang w:val="id_ID" w:bidi="id_ID"/>
        </w:rPr>
        <w:t xml:space="preserve">. Mereka adalah tiga </w:t>
      </w:r>
      <w:r>
        <w:rPr>
          <w:lang w:val="id_ID" w:bidi="id_ID"/>
        </w:rPr>
        <w:t xml:space="preserve">murid </w:t>
      </w:r>
      <w:r>
        <w:rPr>
          <w:lang w:val="id_ID" w:bidi="id_ID"/>
        </w:rPr>
        <w:t xml:space="preserve">Yesus yang paling dipercaya. Mereka menyebarkan pesan tentang Yesus di antara orang-orang Yahudi. Mereka mendengarkan Paulus dan setuju dengan semua yang ia beritakan. Mereka mengerti bahwa Allah telah menetapkan Paulus untuk memberitakan Injil kepada </w:t>
      </w:r>
      <w:r>
        <w:rPr>
          <w:lang w:val="id_ID" w:bidi="id_ID"/>
        </w:rPr>
        <w:t>orang-orang bukan Yahudi</w:t>
      </w:r>
      <w:r>
        <w:rPr>
          <w:lang w:val="id_ID" w:bidi="id_ID"/>
        </w:rP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rPr>
          <w:lang w:val="id_ID" w:bidi="id_ID"/>
        </w:rPr>
        <w:t>Hukum Musa</w:t>
      </w:r>
      <w:r>
        <w:rPr>
          <w:lang w:val="id_ID" w:bidi="id_ID"/>
        </w:rPr>
        <w:t xml:space="preserve">. Orang percaya bukan Yahudi yang laki-laki tidak harus </w:t>
      </w:r>
      <w:r>
        <w:rPr>
          <w:lang w:val="id_ID" w:bidi="id_ID"/>
        </w:rPr>
        <w:t>disunat</w:t>
      </w:r>
      <w:r>
        <w:rPr>
          <w:lang w:val="id_ID" w:bidi="id_ID"/>
        </w:rPr>
        <w:t xml:space="preserve">. Hal ini dibicarakan dalam Kisah Para Rasul pasal 15. </w:t>
      </w:r>
      <w:r>
        <w:rPr>
          <w:lang w:val="id_ID" w:bidi="id_ID"/>
        </w:rPr>
        <w:t>Titus</w:t>
      </w:r>
      <w:r>
        <w:rPr>
          <w:lang w:val="id_ID" w:bidi="id_ID"/>
        </w:rPr>
        <w:t xml:space="preserve"> adalah salah satu contohnya.</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 xml:space="preserve">Petrus tahu bahwa orang bukan Yahudi diterima dalam </w:t>
      </w:r>
      <w:r>
        <w:rPr>
          <w:lang w:val="id_ID" w:bidi="id_ID"/>
        </w:rPr>
        <w:t>keluarga Allah</w:t>
      </w:r>
      <w:r>
        <w:rPr>
          <w:lang w:val="id_ID" w:bidi="id_ID"/>
        </w:rP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rPr>
          <w:lang w:val="id_ID" w:bidi="id_ID"/>
        </w:rPr>
        <w:t>orang luar</w:t>
      </w:r>
      <w:r>
        <w:rPr>
          <w:lang w:val="id_ID" w:bidi="id_ID"/>
        </w:rPr>
        <w:t xml:space="preserve">. Ia tidak lagi memperlakukan orang-orang percaya bukan Yahudi sebagai saudara dan saudari dalam keluarga Allah. Orang-orang percaya Yahudi lainnya seperti </w:t>
      </w:r>
      <w:r>
        <w:rPr>
          <w:lang w:val="id_ID" w:bidi="id_ID"/>
        </w:rPr>
        <w:t>Barnabas</w:t>
      </w:r>
      <w:r>
        <w:rPr>
          <w:lang w:val="id_ID" w:bidi="id_ID"/>
        </w:rPr>
        <w:t xml:space="preserve"> mengikuti teladannya. Mereka memperlakukan hukum-hukum Yahudi lebih penting daripada mengikut Yesus bersama dengan orang-orang percaya lainnya. Paulus sangat tidak setuju dengan Petrus. Ia mengoreksi Petrus di depan umum. </w:t>
      </w:r>
    </w:p>
    <w:p>
      <w:pPr/>
      <w:r>
        <w:rPr>
          <w:lang w:val="id_ID" w:bidi="id_ID"/>
        </w:rPr>
      </w:r>
      <w:r>
        <w:rPr>
          <w:lang w:val="id_ID" w:bidi="id_ID"/>
        </w:rPr>
        <w:t xml:space="preserve">Kemudian Paulus menulis kepada jemaat di Galatia tentang hukum Taurat. Dia berbicara tentang hukum Yahudi yang memisahkan orang Yahudi dari orang bukan Yahudi. Ini termasuk hukum tentang sunat, makanan, dan menghormati </w:t>
      </w:r>
      <w:r>
        <w:rPr>
          <w:lang w:val="id_ID" w:bidi="id_ID"/>
        </w:rPr>
        <w:t>hari Sabat</w:t>
      </w:r>
      <w:r>
        <w:rPr>
          <w:lang w:val="id_ID" w:bidi="id_ID"/>
        </w:rPr>
        <w:t xml:space="preserve">. Paulus menjelaskan dengan sangat jelas bahwa menaati hukum-hukum ini tidak membuat orang </w:t>
      </w:r>
      <w:r>
        <w:rPr>
          <w:lang w:val="id_ID" w:bidi="id_ID"/>
        </w:rPr>
        <w:t>benar di hadapan Allah</w:t>
      </w:r>
      <w:r>
        <w:rPr>
          <w:lang w:val="id_ID" w:bidi="id_ID"/>
        </w:rPr>
        <w:t xml:space="preserve">. Hanya Yesus yang dapat membebaskan manusia dari kuasa dosa dan membawa mereka kembali kepada Allah. Paulus menggambarkan hal ini seolah-olah orang percaya disalibkan bersama </w:t>
      </w:r>
      <w:r>
        <w:rPr>
          <w:lang w:val="id_ID" w:bidi="id_ID"/>
        </w:rPr>
        <w:t>Kristus</w:t>
      </w:r>
      <w:r>
        <w:rPr>
          <w:lang w:val="id_ID" w:bidi="id_ID"/>
        </w:rPr>
        <w:t>. Ini adalah gambaran tentang seberapa dekat orang percaya dipersatukan dengan Yesus.</w:t>
      </w:r>
    </w:p>
    <w:p>
      <w:pPr/>
      <w:r>
        <w:rPr>
          <w:lang w:val="id_ID" w:bidi="id_ID"/>
        </w:rPr>
      </w:r>
      <w:r>
        <w:rPr>
          <w:lang w:val="id_ID" w:bidi="id_ID"/>
        </w:rPr>
        <w:t xml:space="preserve">Paulus tidak mengatakan bahwa orang percaya dipaku di </w:t>
      </w:r>
      <w:r>
        <w:rPr>
          <w:lang w:val="id_ID" w:bidi="id_ID"/>
        </w:rPr>
        <w:t>kayu salib</w:t>
      </w:r>
      <w:r>
        <w:rPr>
          <w:lang w:val="id_ID" w:bidi="id_ID"/>
        </w:rP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Pr>
          <w:lang w:val="id_ID" w:bidi="id_ID"/>
        </w:rPr>
      </w:r>
      <w:r>
        <w:rPr>
          <w:lang w:val="id_ID" w:bidi="id_ID"/>
        </w:rPr>
      </w:r>
    </w:p>
    <w:p>
      <w:pPr/>
      <w:r>
        <w:rPr>
          <w:lang w:val="id_ID" w:bidi="id_ID"/>
        </w:rPr>
      </w:r>
    </w:p>
    <w:p>
      <w:pPr>
        <w:pStyle w:val="Heading2"/>
      </w:pPr>
      <w:r>
        <w:rPr>
          <w:lang w:val="id_ID" w:bidi="id_ID"/>
        </w:rPr>
        <w:t>Galatia 3:1–14</w:t>
      </w:r>
      <w:r>
        <w:rPr>
          <w:lang w:val="id_ID" w:bidi="id_ID"/>
        </w:rPr>
      </w:r>
    </w:p>
    <w:p>
      <w:pPr/>
      <w:r>
        <w:rPr>
          <w:lang w:val="id_ID" w:bidi="id_ID"/>
        </w:rPr>
      </w:r>
      <w:r>
        <w:rPr>
          <w:lang w:val="id_ID" w:bidi="id_ID"/>
        </w:rPr>
        <w:t xml:space="preserve">Beberapa orang percaya Yahudi di Galatia memperlakukan hukum-hukum Yahudi lebih penting daripada janji-janji Allah. Allah telah berjanji untuk </w:t>
      </w:r>
      <w:r>
        <w:rPr>
          <w:lang w:val="id_ID" w:bidi="id_ID"/>
        </w:rPr>
        <w:t>memberkati semua bangsa</w:t>
      </w:r>
      <w:r>
        <w:rPr>
          <w:lang w:val="id_ID" w:bidi="id_ID"/>
        </w:rPr>
        <w:t xml:space="preserve"> dan manusia melalui </w:t>
      </w:r>
      <w:r>
        <w:rPr>
          <w:lang w:val="id_ID" w:bidi="id_ID"/>
        </w:rPr>
        <w:t>Abraham</w:t>
      </w:r>
      <w:r>
        <w:rPr>
          <w:lang w:val="id_ID" w:bidi="id_ID"/>
        </w:rP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rPr>
          <w:lang w:val="id_ID" w:bidi="id_ID"/>
        </w:rPr>
        <w:t>beriman</w:t>
      </w:r>
      <w:r>
        <w:rPr>
          <w:lang w:val="id_ID" w:bidi="id_ID"/>
        </w:rPr>
        <w:t xml:space="preserve"> kepada Allah dan menaati hukum-hukum Yahudi. Abraham dibenarkan di hadapan Allah karena ia percaya kepada Allah dan beriman kepada-Nya. Beberapa orang Galatia berusaha untuk dibenarkan di hadapan Allah dengan menaati hukum-hukum Yahudi. </w:t>
      </w:r>
    </w:p>
    <w:p>
      <w:pPr/>
      <w:r>
        <w:rPr>
          <w:lang w:val="id_ID" w:bidi="id_ID"/>
        </w:rPr>
      </w:r>
      <w:r>
        <w:rPr>
          <w:lang w:val="id_ID" w:bidi="id_ID"/>
        </w:rPr>
        <w:t xml:space="preserve">Kalau demikian, berarti mereka harus menaati Hukum Taurat Musa sepenuhnya. Ini adalah sesuatu yang mustahil dilakukan oleh siapa pun. Paulus menggambarkan hal ini seperti berada di bawah kutukan hukum Taurat. Paulus berbicara tentang </w:t>
      </w:r>
      <w:r>
        <w:rPr>
          <w:lang w:val="id_ID" w:bidi="id_ID"/>
        </w:rPr>
        <w:t xml:space="preserve">kutuk perjanjian, </w:t>
      </w:r>
      <w:r>
        <w:rPr>
          <w:lang w:val="id_ID" w:bidi="id_ID"/>
        </w:rP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rPr>
          <w:lang w:val="id_ID" w:bidi="id_ID"/>
        </w:rPr>
        <w:t>hidup kekal</w:t>
      </w:r>
      <w:r>
        <w:rPr>
          <w:lang w:val="id_ID" w:bidi="id_ID"/>
        </w:rPr>
        <w:t xml:space="preserve"> dan </w:t>
      </w:r>
      <w:r>
        <w:rPr>
          <w:lang w:val="id_ID" w:bidi="id_ID"/>
        </w:rPr>
        <w:t>Roh Kudus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3:15–29</w:t>
      </w:r>
      <w:r>
        <w:rPr>
          <w:lang w:val="id_ID" w:bidi="id_ID"/>
        </w:rPr>
      </w:r>
    </w:p>
    <w:p>
      <w:pPr/>
      <w:r>
        <w:rPr>
          <w:lang w:val="id_ID" w:bidi="id_ID"/>
        </w:rPr>
      </w:r>
      <w:r>
        <w:rPr>
          <w:lang w:val="id_ID" w:bidi="id_ID"/>
        </w:rP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rPr>
          <w:lang w:val="id_ID" w:bidi="id_ID"/>
        </w:rPr>
        <w:t>Israel</w:t>
      </w:r>
      <w:r>
        <w:rPr>
          <w:lang w:val="id_ID" w:bidi="id_ID"/>
        </w:rPr>
        <w:t xml:space="preserve">. Allah memberikan hukum Taurat untuk menunjukkan kepada bangsa Israel bagaimana Dia ingin mereka hidup. Hukum Taurat menjelaskan hal-hal apa saja yang berkenan kepada Allah dan hal-hal apa saja yang berdosa. </w:t>
      </w:r>
    </w:p>
    <w:p>
      <w:pPr/>
      <w:r>
        <w:rPr>
          <w:lang w:val="id_ID" w:bidi="id_ID"/>
        </w:rPr>
      </w:r>
      <w:r>
        <w:rPr>
          <w:lang w:val="id_ID" w:bidi="id_ID"/>
        </w:rPr>
        <w:t xml:space="preserve">Hukum Taurat memberikan cara-cara kepada </w:t>
      </w:r>
      <w:r>
        <w:rPr>
          <w:lang w:val="id_ID" w:bidi="id_ID"/>
        </w:rPr>
        <w:t>umat Allah</w:t>
      </w:r>
      <w:r>
        <w:rPr>
          <w:lang w:val="id_ID" w:bidi="id_ID"/>
        </w:rP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rPr>
          <w:lang w:val="id_ID" w:bidi="id_ID"/>
        </w:rPr>
        <w:t>budak</w:t>
      </w:r>
      <w:r>
        <w:rPr>
          <w:lang w:val="id_ID" w:bidi="id_ID"/>
        </w:rPr>
        <w:t xml:space="preserve"> dan orang merdeka, laki-laki dan perempuan semuanya setara. Mereka semua dijadikan satu dalam keluarga Allah karena mereka mengikut Yesus.</w:t>
      </w:r>
      <w:r>
        <w:rPr>
          <w:lang w:val="id_ID" w:bidi="id_ID"/>
        </w:rPr>
      </w:r>
      <w:r>
        <w:rPr>
          <w:lang w:val="id_ID" w:bidi="id_ID"/>
        </w:rPr>
      </w:r>
    </w:p>
    <w:p>
      <w:pPr/>
      <w:r>
        <w:rPr>
          <w:lang w:val="id_ID" w:bidi="id_ID"/>
        </w:rPr>
      </w:r>
    </w:p>
    <w:p>
      <w:pPr>
        <w:pStyle w:val="Heading2"/>
      </w:pPr>
      <w:r>
        <w:rPr>
          <w:lang w:val="id_ID" w:bidi="id_ID"/>
        </w:rPr>
        <w:t>Galatia 4:1–20</w:t>
      </w:r>
      <w:r>
        <w:rPr>
          <w:lang w:val="id_ID" w:bidi="id_ID"/>
        </w:rPr>
      </w:r>
    </w:p>
    <w:p>
      <w:pPr/>
      <w:r>
        <w:rPr>
          <w:lang w:val="id_ID" w:bidi="id_ID"/>
        </w:rPr>
      </w:r>
      <w:r>
        <w:rPr>
          <w:lang w:val="id_ID" w:bidi="id_ID"/>
        </w:rP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rPr>
          <w:lang w:val="id_ID" w:bidi="id_ID"/>
        </w:rPr>
        <w:t>ilah-ilah palsu</w:t>
      </w:r>
      <w:r>
        <w:rPr>
          <w:lang w:val="id_ID" w:bidi="id_ID"/>
        </w:rPr>
        <w:t xml:space="preserve">. Yesus lahir di bawah otoritas hukum Taurat. Ini berarti Hukum Musa ibarat penjaga yang mengawasi-Nya. Tetapi Dia adalah Anak Allah dan bukan budak. Yesus membebaskan setiap orang yang percaya kepada-Nya dari hukum Taurat. </w:t>
      </w:r>
    </w:p>
    <w:p>
      <w:pPr/>
      <w:r>
        <w:rPr>
          <w:lang w:val="id_ID" w:bidi="id_ID"/>
        </w:rPr>
      </w:r>
      <w:r>
        <w:rPr>
          <w:lang w:val="id_ID" w:bidi="id_ID"/>
        </w:rPr>
        <w:t xml:space="preserve">Ini berarti hukum Taurat tidak lagi berkuasa atas orang-orang percaya Yahudi. Dan kuasa ilah-ilah palsu tidak lagi berkuasa atas orang-orang percaya bukan Yahudi. Alih-alih menjadi budak, orang-orang percaya </w:t>
      </w:r>
      <w:r>
        <w:rPr>
          <w:lang w:val="id_ID" w:bidi="id_ID"/>
        </w:rPr>
        <w:t>diangkat/diadopsi</w:t>
      </w:r>
      <w:r>
        <w:rPr>
          <w:lang w:val="id_ID" w:bidi="id_ID"/>
        </w:rPr>
        <w:t xml:space="preserve"> sebagai anak ke dalam keluarga Allah. Mereka dapat memanggil Allah dengan sebutan </w:t>
      </w:r>
      <w:r>
        <w:rPr>
          <w:lang w:val="id_ID" w:bidi="id_ID"/>
        </w:rPr>
        <w:t>Abba</w:t>
      </w:r>
      <w:r>
        <w:rPr>
          <w:lang w:val="id_ID" w:bidi="id_ID"/>
        </w:rP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r>
        <w:rPr>
          <w:lang w:val="id_ID" w:bidi="id_ID"/>
        </w:rPr>
      </w:r>
      <w:r>
        <w:rPr>
          <w:lang w:val="id_ID" w:bidi="id_ID"/>
        </w:rPr>
        <w:t xml:space="preserve">Selanjutnya Paulus menggunakan </w:t>
      </w:r>
      <w:r>
        <w:rPr>
          <w:lang w:val="id_ID" w:bidi="id_ID"/>
        </w:rPr>
        <w:t>Hagar</w:t>
      </w:r>
      <w:r>
        <w:rPr>
          <w:lang w:val="id_ID" w:bidi="id_ID"/>
        </w:rPr>
        <w:t xml:space="preserve"> dan </w:t>
      </w:r>
      <w:r>
        <w:rPr>
          <w:lang w:val="id_ID" w:bidi="id_ID"/>
        </w:rPr>
        <w:t>Sara</w:t>
      </w:r>
      <w:r>
        <w:rPr>
          <w:lang w:val="id_ID" w:bidi="id_ID"/>
        </w:rPr>
        <w:t xml:space="preserve"> sebagai contoh. Ia menjelaskan perbedaan antara menjadi budak dan menjadi anak dalam keluarga Allah. Hagar dan putranya, </w:t>
      </w:r>
      <w:r>
        <w:rPr>
          <w:lang w:val="id_ID" w:bidi="id_ID"/>
        </w:rPr>
        <w:t>Ismael</w:t>
      </w:r>
      <w:r>
        <w:rPr>
          <w:lang w:val="id_ID" w:bidi="id_ID"/>
        </w:rPr>
        <w:t xml:space="preserve"> hidup sebagai budak di rumah Abraham. Paulus membandingkan mereka dengan orang-orang Yahudi yang hidup sebagai budak Hukum Musa. Hal ini dimulai ketika Allah meneguhkan </w:t>
      </w:r>
      <w:r>
        <w:rPr>
          <w:lang w:val="id_ID" w:bidi="id_ID"/>
        </w:rPr>
        <w:t>perjanjian</w:t>
      </w:r>
      <w:r>
        <w:rPr>
          <w:lang w:val="id_ID" w:bidi="id_ID"/>
        </w:rPr>
        <w:t xml:space="preserve"> dengan umat-Nya di </w:t>
      </w:r>
      <w:r>
        <w:rPr>
          <w:lang w:val="id_ID" w:bidi="id_ID"/>
        </w:rPr>
        <w:t>Gunung Sinai</w:t>
      </w:r>
      <w:r>
        <w:rPr>
          <w:lang w:val="id_ID" w:bidi="id_ID"/>
        </w:rPr>
        <w:t xml:space="preserve">. Pada masa Paulus, kebanyakan orang Yahudi yang tinggal di Yerusalem masih mengikuti hukum Taurat. Berbicara tentang Gunung Sinai, Yerusalem dan Hagar membantu Paulus untuk menjelaskan </w:t>
      </w:r>
      <w:r>
        <w:rPr>
          <w:lang w:val="id_ID" w:bidi="id_ID"/>
        </w:rPr>
        <w:t>perjanjian Gunung Sinai</w:t>
      </w:r>
      <w:r>
        <w:rPr>
          <w:lang w:val="id_ID" w:bidi="id_ID"/>
        </w:rPr>
        <w:t xml:space="preserve">. Sara dan putranya, </w:t>
      </w:r>
      <w:r>
        <w:rPr>
          <w:lang w:val="id_ID" w:bidi="id_ID"/>
        </w:rPr>
        <w:t>Ishak,</w:t>
      </w:r>
      <w:r>
        <w:rPr>
          <w:lang w:val="id_ID" w:bidi="id_ID"/>
        </w:rPr>
        <w:t xml:space="preserve"> hidup sebagai orang yang merdeka di dalam rumah Abraham. </w:t>
      </w:r>
    </w:p>
    <w:p>
      <w:pPr/>
      <w:r>
        <w:rPr>
          <w:lang w:val="id_ID" w:bidi="id_ID"/>
        </w:rPr>
      </w:r>
      <w:r>
        <w:rPr>
          <w:lang w:val="id_ID" w:bidi="id_ID"/>
        </w:rPr>
        <w:t xml:space="preserve">Paulus membandingkan mereka dengan orang-orang percaya yang hidup sebagai anak-anak Allah di dalam </w:t>
      </w:r>
      <w:r>
        <w:rPr>
          <w:lang w:val="id_ID" w:bidi="id_ID"/>
        </w:rPr>
        <w:t>perjanjian yang baru</w:t>
      </w:r>
      <w:r>
        <w:rPr>
          <w:lang w:val="id_ID" w:bidi="id_ID"/>
        </w:rPr>
        <w:t xml:space="preserve">. Mereka menjadi anak-anak Allah melalui kuasa Roh Kudus Allah. Paulus menyebut rumah mereka sebagai Yerusalem yang di atas. Ini adalah nama lain dari </w:t>
      </w:r>
      <w:r>
        <w:rPr>
          <w:lang w:val="id_ID" w:bidi="id_ID"/>
        </w:rPr>
        <w:t>Yerusalem Baru</w:t>
      </w:r>
      <w:r>
        <w:rPr>
          <w:lang w:val="id_ID" w:bidi="id_ID"/>
        </w:rP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Pr>
          <w:lang w:val="id_ID" w:bidi="id_ID"/>
        </w:rPr>
      </w:r>
      <w:r>
        <w:rPr>
          <w:lang w:val="id_ID" w:bidi="id_ID"/>
        </w:rPr>
      </w:r>
    </w:p>
    <w:p>
      <w:pPr/>
      <w:r>
        <w:rPr>
          <w:lang w:val="id_ID" w:bidi="id_ID"/>
        </w:rPr>
      </w:r>
    </w:p>
    <w:p>
      <w:pPr>
        <w:pStyle w:val="Heading2"/>
      </w:pPr>
      <w:r>
        <w:rPr>
          <w:lang w:val="id_ID" w:bidi="id_ID"/>
        </w:rPr>
        <w:t>Galatia 5:1–12</w:t>
      </w:r>
      <w:r>
        <w:rPr>
          <w:lang w:val="id_ID" w:bidi="id_ID"/>
        </w:rPr>
      </w:r>
    </w:p>
    <w:p>
      <w:pPr/>
      <w:r>
        <w:rPr>
          <w:lang w:val="id_ID" w:bidi="id_ID"/>
        </w:rPr>
      </w:r>
      <w:r>
        <w:rPr>
          <w:lang w:val="id_ID" w:bidi="id_ID"/>
        </w:rP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rPr>
          <w:lang w:val="id_ID" w:bidi="id_ID"/>
        </w:rPr>
        <w:t>kasih karunia</w:t>
      </w:r>
      <w:r>
        <w:rPr>
          <w:lang w:val="id_ID" w:bidi="id_ID"/>
        </w:rP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Pr>
          <w:lang w:val="id_ID" w:bidi="id_ID"/>
        </w:rPr>
      </w:r>
      <w:r>
        <w:rPr>
          <w:lang w:val="id_ID" w:bidi="id_ID"/>
        </w:rPr>
      </w:r>
    </w:p>
    <w:p>
      <w:pPr/>
      <w:r>
        <w:rPr>
          <w:lang w:val="id_ID" w:bidi="id_ID"/>
        </w:rPr>
      </w:r>
    </w:p>
    <w:p>
      <w:pPr>
        <w:pStyle w:val="Heading2"/>
      </w:pPr>
      <w:r>
        <w:rPr>
          <w:lang w:val="id_ID" w:bidi="id_ID"/>
        </w:rPr>
        <w:t>Galatia 5:13–26</w:t>
      </w:r>
      <w:r>
        <w:rPr>
          <w:lang w:val="id_ID" w:bidi="id_ID"/>
        </w:rPr>
      </w:r>
    </w:p>
    <w:p>
      <w:pPr/>
      <w:r>
        <w:rPr>
          <w:lang w:val="id_ID" w:bidi="id_ID"/>
        </w:rPr>
      </w:r>
      <w:r>
        <w:rPr>
          <w:lang w:val="id_ID" w:bidi="id_ID"/>
        </w:rP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rPr>
          <w:lang w:val="id_ID" w:bidi="id_ID"/>
        </w:rPr>
        <w:t>kerajaan Allah</w:t>
      </w:r>
      <w:r>
        <w:rPr>
          <w:lang w:val="id_ID" w:bidi="id_ID"/>
        </w:rP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rPr>
          <w:lang w:val="id_ID" w:bidi="id_ID"/>
        </w:rPr>
        <w:t>buah Roh Kudus</w:t>
      </w:r>
      <w:r>
        <w:rPr>
          <w:lang w:val="id_ID" w:bidi="id_ID"/>
        </w:rPr>
        <w:t xml:space="preserve">. Cara-cara ini tidak bergantung pada aturan-aturan yang mengendalikan orang dari luar. Cara-cara ini adalah hasil dari Roh Kudus yang mengubah </w:t>
      </w:r>
      <w:r>
        <w:rPr>
          <w:lang w:val="id_ID" w:bidi="id_ID"/>
        </w:rPr>
        <w:t xml:space="preserve">hati </w:t>
      </w:r>
      <w:r>
        <w:rPr>
          <w:lang w:val="id_ID" w:bidi="id_ID"/>
        </w:rPr>
        <w:t>seseorang.</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rPr>
          <w:lang w:val="id_ID" w:bidi="id_ID"/>
        </w:rPr>
        <w:t>hukum Kristus</w:t>
      </w:r>
      <w:r>
        <w:rPr>
          <w:lang w:val="id_ID" w:bidi="id_ID"/>
        </w:rP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rPr>
          <w:lang w:val="id_ID" w:bidi="id_ID"/>
        </w:rPr>
        <w:t>hidup kekal</w:t>
      </w:r>
      <w:r>
        <w:rPr>
          <w:lang w:val="id_ID" w:bidi="id_ID"/>
        </w:rPr>
        <w:t xml:space="preserve"> di dalam kerajaan Allah. Tetapi tuaian dari tindakan-tindakan berdosa akan membawa pada kebinasaan.</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rPr>
          <w:lang w:val="id_ID" w:bidi="id_ID"/>
        </w:rPr>
        <w:t>diperlakukan dengan buruk</w:t>
      </w:r>
      <w:r>
        <w:rPr>
          <w:lang w:val="id_ID" w:bidi="id_ID"/>
        </w:rP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rPr>
          <w:lang w:val="id_ID" w:bidi="id_ID"/>
        </w:rPr>
        <w:t>ciptaan baru</w:t>
      </w:r>
      <w:r>
        <w:rPr>
          <w:lang w:val="id_ID" w:bidi="id_ID"/>
        </w:rPr>
        <w:t xml:space="preserve"> yang Yesus bawa ketika Ia mati di kayu salib. Tubuh Paulus memiliki bekas luka karena diperlakukan dengan buruk karena mengikut Yesus. Dia rela menderita karena menjadi milik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