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1:1–12</w:t>
      </w:r>
      <w:r>
        <w:rPr>
          <w:lang w:val="id_ID" w:bidi="id_ID"/>
        </w:rPr>
      </w:r>
    </w:p>
    <w:p>
      <w:pPr/>
      <w:r>
        <w:rPr>
          <w:lang w:val="id_ID" w:bidi="id_ID"/>
        </w:rPr>
      </w:r>
      <w:r>
        <w:rPr>
          <w:lang w:val="id_ID" w:bidi="id_ID"/>
        </w:rPr>
        <w:t>Petrus</w:t>
      </w:r>
      <w:r>
        <w:rPr>
          <w:lang w:val="id_ID" w:bidi="id_ID"/>
        </w:rPr>
        <w:t xml:space="preserve"> mengatakan kepada </w:t>
      </w:r>
      <w:r>
        <w:rPr>
          <w:lang w:val="id_ID" w:bidi="id_ID"/>
        </w:rPr>
        <w:t>orang percaya</w:t>
      </w:r>
      <w:r>
        <w:rPr>
          <w:lang w:val="id_ID" w:bidi="id_ID"/>
        </w:rPr>
        <w:t xml:space="preserve"> bahwa mereka memiliki hubungan </w:t>
      </w:r>
      <w:r>
        <w:rPr>
          <w:lang w:val="id_ID" w:bidi="id_ID"/>
        </w:rPr>
        <w:t>perjanjian</w:t>
      </w:r>
      <w:r>
        <w:rPr>
          <w:lang w:val="id_ID" w:bidi="id_ID"/>
        </w:rPr>
        <w:t xml:space="preserve"> dengan </w:t>
      </w:r>
      <w:r>
        <w:rPr>
          <w:lang w:val="id_ID" w:bidi="id_ID"/>
        </w:rPr>
        <w:t>Allah</w:t>
      </w:r>
      <w:r>
        <w:rPr>
          <w:lang w:val="id_ID" w:bidi="id_ID"/>
        </w:rPr>
        <w:t xml:space="preserve">. Ini adalah </w:t>
      </w:r>
      <w:r>
        <w:rPr>
          <w:lang w:val="id_ID" w:bidi="id_ID"/>
        </w:rPr>
        <w:t>perjanjian yang baru</w:t>
      </w:r>
      <w:r>
        <w:rPr>
          <w:lang w:val="id_ID" w:bidi="id_ID"/>
        </w:rPr>
        <w:t xml:space="preserve">. Perjanjian ini diberlakukan melalui </w:t>
      </w:r>
      <w:r>
        <w:rPr>
          <w:lang w:val="id_ID" w:bidi="id_ID"/>
        </w:rPr>
        <w:t>darah Yesus</w:t>
      </w:r>
      <w:r>
        <w:rPr>
          <w:lang w:val="id_ID" w:bidi="id_ID"/>
        </w:rPr>
        <w:t xml:space="preserve"> ketika Ia mati di </w:t>
      </w:r>
      <w:r>
        <w:rPr>
          <w:lang w:val="id_ID" w:bidi="id_ID"/>
        </w:rPr>
        <w:t>kayu salib</w:t>
      </w:r>
      <w:r>
        <w:rPr>
          <w:lang w:val="id_ID" w:bidi="id_ID"/>
        </w:rPr>
        <w:t xml:space="preserve">. Bagian Allah dalam perjanjian ini adalah memberikan kelahiran baru dan pengharapan yang hidup. Kelahiran baru adalah cara untuk berbicara tentang ketika orang percaya </w:t>
      </w:r>
      <w:r>
        <w:rPr>
          <w:lang w:val="id_ID" w:bidi="id_ID"/>
        </w:rPr>
        <w:t>dilahirkan kembali</w:t>
      </w:r>
      <w:r>
        <w:rPr>
          <w:lang w:val="id_ID" w:bidi="id_ID"/>
        </w:rPr>
        <w:t xml:space="preserve">. Bagian orang percaya dalam perjanjian adalah menaati Yesus </w:t>
      </w:r>
      <w:r>
        <w:rPr>
          <w:lang w:val="id_ID" w:bidi="id_ID"/>
        </w:rPr>
        <w:t>Kristus</w:t>
      </w:r>
      <w:r>
        <w:rPr>
          <w:lang w:val="id_ID" w:bidi="id_ID"/>
        </w:rPr>
        <w:t xml:space="preserve">. Ketika orang percaya kepada Yesus, mereka menerima kelahiran baru. Ini adalah awal dari </w:t>
      </w:r>
      <w:r>
        <w:rPr>
          <w:lang w:val="id_ID" w:bidi="id_ID"/>
        </w:rPr>
        <w:t>keselamatan</w:t>
      </w:r>
      <w:r>
        <w:rPr>
          <w:lang w:val="id_ID" w:bidi="id_ID"/>
        </w:rPr>
        <w:t xml:space="preserve"> mereka. Keselamatan orang percaya akan lengkap ketika mereka melihat </w:t>
      </w:r>
      <w:r>
        <w:rPr>
          <w:lang w:val="id_ID" w:bidi="id_ID"/>
        </w:rPr>
        <w:t>Tuhan Yesus Kristus</w:t>
      </w:r>
      <w:r>
        <w:rPr>
          <w:lang w:val="id_ID" w:bidi="id_ID"/>
        </w:rPr>
        <w:t xml:space="preserve">. Dia adalah harapan hidup mereka. Allah telah merencanakan keselamatan ini jauh sebelum Yesus lahir. </w:t>
      </w:r>
      <w:r>
        <w:rPr>
          <w:lang w:val="id_ID" w:bidi="id_ID"/>
        </w:rPr>
        <w:t>Para nabi</w:t>
      </w:r>
      <w:r>
        <w:rPr>
          <w:lang w:val="id_ID" w:bidi="id_ID"/>
        </w:rPr>
        <w:t xml:space="preserve"> di </w:t>
      </w:r>
      <w:r>
        <w:rPr>
          <w:lang w:val="id_ID" w:bidi="id_ID"/>
        </w:rPr>
        <w:t>Israel</w:t>
      </w:r>
      <w:r>
        <w:rPr>
          <w:lang w:val="id_ID" w:bidi="id_ID"/>
        </w:rPr>
        <w:t xml:space="preserve"> dahulu kala telah memahami sesuatu tentang hal ini. Mereka tahu bahwa keselamatan itu akan datang melalui penderitaan dan </w:t>
      </w:r>
      <w:r>
        <w:rPr>
          <w:lang w:val="id_ID" w:bidi="id_ID"/>
        </w:rPr>
        <w:t>pengorbanan</w:t>
      </w:r>
      <w:r>
        <w:rPr>
          <w:lang w:val="id_ID" w:bidi="id_ID"/>
        </w:rPr>
        <w:t xml:space="preserve"> </w:t>
      </w:r>
      <w:r>
        <w:rPr>
          <w:lang w:val="id_ID" w:bidi="id_ID"/>
        </w:rPr>
        <w:t>Mesias</w:t>
      </w:r>
      <w:r>
        <w:rPr>
          <w:lang w:val="id_ID" w:bidi="id_ID"/>
        </w:rPr>
        <w:t xml:space="preserve">. Kemudian Mesias akan menerima </w:t>
      </w:r>
      <w:r>
        <w:rPr>
          <w:lang w:val="id_ID" w:bidi="id_ID"/>
        </w:rPr>
        <w:t>kemuliaan</w:t>
      </w:r>
      <w:r>
        <w:rPr>
          <w:lang w:val="id_ID" w:bidi="id_ID"/>
        </w:rPr>
        <w:t xml:space="preserve">. </w:t>
      </w:r>
      <w:r>
        <w:rPr>
          <w:lang w:val="id_ID" w:bidi="id_ID"/>
        </w:rPr>
        <w:t>Kabar baik</w:t>
      </w:r>
      <w:r>
        <w:rPr>
          <w:lang w:val="id_ID" w:bidi="id_ID"/>
        </w:rPr>
        <w:t xml:space="preserve"> ini memenuhi orang-orang percaya dengan kasih kepada Yesus.</w:t>
      </w:r>
      <w:r>
        <w:rPr>
          <w:lang w:val="id_ID" w:bidi="id_ID"/>
        </w:rPr>
      </w:r>
      <w:r>
        <w:rPr>
          <w:lang w:val="id_ID" w:bidi="id_ID"/>
        </w:rPr>
      </w:r>
    </w:p>
    <w:p>
      <w:pPr/>
      <w:r>
        <w:rPr>
          <w:lang w:val="id_ID" w:bidi="id_ID"/>
        </w:rPr>
      </w:r>
    </w:p>
    <w:p>
      <w:pPr>
        <w:pStyle w:val="Heading2"/>
      </w:pPr>
      <w:r>
        <w:rPr>
          <w:lang w:val="id_ID" w:bidi="id_ID"/>
        </w:rPr>
        <w:t>1 Petrus 1:13–2:3</w:t>
      </w:r>
      <w:r>
        <w:rPr>
          <w:lang w:val="id_ID" w:bidi="id_ID"/>
        </w:rPr>
      </w:r>
    </w:p>
    <w:p>
      <w:pPr/>
      <w:r>
        <w:rPr>
          <w:lang w:val="id_ID" w:bidi="id_ID"/>
        </w:rPr>
      </w:r>
      <w:r>
        <w:rPr>
          <w:lang w:val="id_ID" w:bidi="id_ID"/>
        </w:rPr>
        <w:t xml:space="preserve">Karena orang percaya mengasihi Yesus, mereka menaati Allah. Mereka berusaha untuk menjalani kehidupan yang </w:t>
      </w:r>
      <w:r>
        <w:rPr>
          <w:lang w:val="id_ID" w:bidi="id_ID"/>
        </w:rPr>
        <w:t>kudus</w:t>
      </w:r>
      <w:r>
        <w:rPr>
          <w:lang w:val="id_ID" w:bidi="id_ID"/>
        </w:rP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rPr>
          <w:lang w:val="id_ID" w:bidi="id_ID"/>
        </w:rPr>
        <w:t>firman Allah</w:t>
      </w:r>
      <w:r>
        <w:rPr>
          <w:lang w:val="id_ID" w:bidi="id_ID"/>
        </w:rPr>
        <w:t xml:space="preserve"> memulai cara hidup yang baru. Itulah yang dimaksud dengan dilahirkan kembali. Mereka dilahirkan ke dalam </w:t>
      </w:r>
      <w:r>
        <w:rPr>
          <w:lang w:val="id_ID" w:bidi="id_ID"/>
        </w:rPr>
        <w:t>kerajaan Allah</w:t>
      </w:r>
      <w:r>
        <w:rPr>
          <w:lang w:val="id_ID" w:bidi="id_ID"/>
        </w:rPr>
        <w:t xml:space="preserve"> dan menantikan </w:t>
      </w:r>
      <w:r>
        <w:rPr>
          <w:lang w:val="id_ID" w:bidi="id_ID"/>
        </w:rPr>
        <w:t>kedatangan Yesus kembali</w:t>
      </w:r>
      <w:r>
        <w:rPr>
          <w:lang w:val="id_ID" w:bidi="id_ID"/>
        </w:rPr>
        <w:t xml:space="preserve">. Dengan demikian, mereka seperti </w:t>
      </w:r>
      <w:r>
        <w:rPr>
          <w:lang w:val="id_ID" w:bidi="id_ID"/>
        </w:rPr>
        <w:t>orang asing</w:t>
      </w:r>
      <w:r>
        <w:rPr>
          <w:lang w:val="id_ID" w:bidi="id_ID"/>
        </w:rPr>
        <w:t xml:space="preserve"> di bumi sampai Yesus datang kembali. Orang-orang percaya memulai cara hidup yang baru ini seperti bayi. Mereka bertumbuh dalam </w:t>
      </w:r>
      <w:r>
        <w:rPr>
          <w:lang w:val="id_ID" w:bidi="id_ID"/>
        </w:rPr>
        <w:t>iman</w:t>
      </w:r>
      <w:r>
        <w:rPr>
          <w:lang w:val="id_ID" w:bidi="id_ID"/>
        </w:rPr>
        <w:t xml:space="preserve"> ketika mereka menerima firman Allah dan mempelajarinya. Petrus menggambarkan hal ini seperti meminum susu dan merasakan betapa baiknya Allah.</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 xml:space="preserve">Petrus menggambarkan Yesus sebagai Batu penjuru dan batu hidup dalam sebuah bangunan. Bangunan itu adalah </w:t>
      </w:r>
      <w:r>
        <w:rPr>
          <w:lang w:val="id_ID" w:bidi="id_ID"/>
        </w:rPr>
        <w:t>Bait Allah</w:t>
      </w:r>
      <w:r>
        <w:rPr>
          <w:lang w:val="id_ID" w:bidi="id_ID"/>
        </w:rPr>
        <w:t xml:space="preserve">. Petrus tidak sedang berbicara tentang bait suci di </w:t>
      </w:r>
      <w:r>
        <w:rPr>
          <w:lang w:val="id_ID" w:bidi="id_ID"/>
        </w:rPr>
        <w:t>Yerusalem</w:t>
      </w:r>
      <w:r>
        <w:rPr>
          <w:lang w:val="id_ID" w:bidi="id_ID"/>
        </w:rPr>
        <w:t xml:space="preserve">. Yang ia maksud adalah </w:t>
      </w:r>
      <w:r>
        <w:rPr>
          <w:lang w:val="id_ID" w:bidi="id_ID"/>
        </w:rPr>
        <w:t>gereja</w:t>
      </w:r>
      <w:r>
        <w:rPr>
          <w:lang w:val="id_ID" w:bidi="id_ID"/>
        </w:rPr>
        <w:t xml:space="preserve">. Gereja terdiri dari orang-orang yang menjadi milik Yesus. Kebanyakan orang di </w:t>
      </w:r>
      <w:r>
        <w:rPr>
          <w:lang w:val="id_ID" w:bidi="id_ID"/>
        </w:rPr>
        <w:t>Israel</w:t>
      </w:r>
      <w:r>
        <w:rPr>
          <w:lang w:val="id_ID" w:bidi="id_ID"/>
        </w:rPr>
        <w:t xml:space="preserve"> tidak menerima bahwa Yesus adalah Mesias yang diutus oleh Allah. Petrus menggunakan kata-kata dari Mazmur 118 dan </w:t>
      </w:r>
      <w:r>
        <w:rPr>
          <w:lang w:val="id_ID" w:bidi="id_ID"/>
        </w:rPr>
        <w:t>Yesaya</w:t>
      </w:r>
      <w:r>
        <w:rPr>
          <w:lang w:val="id_ID" w:bidi="id_ID"/>
        </w:rPr>
        <w:t xml:space="preserve"> pasal 8 untuk membicarakan hal itu. Tetapi orang-orang yang menerima surat Petrus </w:t>
      </w:r>
      <w:r>
        <w:rPr>
          <w:lang w:val="id_ID" w:bidi="id_ID"/>
        </w:rPr>
        <w:t>percaya kepada</w:t>
      </w:r>
      <w:r>
        <w:rPr>
          <w:lang w:val="id_ID" w:bidi="id_ID"/>
        </w:rPr>
        <w:t xml:space="preserve"> Yesus. Karena itu, Petrus mengatakan bahwa mereka juga adalah batu-batu yang hidup. Mereka adalah bagian dari bangunan atau rumah Allah. Ini berarti bahwa para pengikut Yesus dapat menyembah Allah di mana pun mereka berada di </w:t>
      </w:r>
      <w:r>
        <w:rPr>
          <w:lang w:val="id_ID" w:bidi="id_ID"/>
        </w:rPr>
        <w:t>dunia</w:t>
      </w:r>
      <w:r>
        <w:rPr>
          <w:lang w:val="id_ID" w:bidi="id_ID"/>
        </w:rPr>
        <w:t xml:space="preserve"> ini. Dan ke mana pun mereka pergi, mereka dapat menunjukkan kepada orang lain tentang siapa Allah itu. Petrus menggambarkan orang-orang percaya dengan kata-kata yang selalu digunakan untuk menggambarkan bangsa Israel, antara lain menjadi </w:t>
      </w:r>
      <w:r>
        <w:rPr>
          <w:lang w:val="id_ID" w:bidi="id_ID"/>
        </w:rPr>
        <w:t>imamat rajani</w:t>
      </w:r>
      <w:r>
        <w:rPr>
          <w:lang w:val="id_ID" w:bidi="id_ID"/>
        </w:rPr>
        <w:t xml:space="preserve"> dan bangsa yang kudus. Hal ini menunjukkan bahwa semua orang yang mengikut Yesus adalah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2:11–25</w:t>
      </w:r>
      <w:r>
        <w:rPr>
          <w:lang w:val="id_ID" w:bidi="id_ID"/>
        </w:rPr>
      </w:r>
    </w:p>
    <w:p>
      <w:pPr/>
      <w:r>
        <w:rPr>
          <w:lang w:val="id_ID" w:bidi="id_ID"/>
        </w:rPr>
      </w:r>
      <w:r>
        <w:rPr>
          <w:lang w:val="id_ID" w:bidi="id_ID"/>
        </w:rPr>
        <w:t xml:space="preserve">Orang-orang percaya yang disurati Petrus tersebar di seluruh wilayah </w:t>
      </w:r>
      <w:r>
        <w:rPr>
          <w:lang w:val="id_ID" w:bidi="id_ID"/>
        </w:rPr>
        <w:t>Romawi</w:t>
      </w:r>
      <w:r>
        <w:rPr>
          <w:lang w:val="id_ID" w:bidi="id_ID"/>
        </w:rPr>
        <w:t xml:space="preserve"> timur. Mereka hidup di tengah-tengah orang-orang yang tidak percaya kepada Yesus. Petrus ingin agar mereka menjalani kehidupan yang saleh dan mempraktikkan </w:t>
      </w:r>
      <w:r>
        <w:rPr>
          <w:lang w:val="id_ID" w:bidi="id_ID"/>
        </w:rPr>
        <w:t>hidup kudus</w:t>
      </w:r>
      <w:r>
        <w:rPr>
          <w:lang w:val="id_ID" w:bidi="id_ID"/>
        </w:rPr>
        <w:t xml:space="preserve">. Hal ini akan menunjukkan kepada orang-orang yang tidak percaya tentang siapa Allah itu. Petrus memberikan dua instruksi utama tentang bagaimana melakukan hal ini. Pertama, orang percaya harus melakukan perbuatan baik atau </w:t>
      </w:r>
      <w:r>
        <w:rPr>
          <w:lang w:val="id_ID" w:bidi="id_ID"/>
        </w:rPr>
        <w:t>pekerjaan baik</w:t>
      </w:r>
      <w:r>
        <w:rPr>
          <w:lang w:val="id_ID" w:bidi="id_ID"/>
        </w:rP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pPr/>
      <w:r>
        <w:rPr>
          <w:lang w:val="id_ID" w:bidi="id_ID"/>
        </w:rPr>
      </w:r>
      <w:r>
        <w:rPr>
          <w:lang w:val="id_ID" w:bidi="id_ID"/>
        </w:rP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rPr>
          <w:lang w:val="id_ID" w:bidi="id_ID"/>
        </w:rPr>
        <w:t>hari penghakiman</w:t>
      </w:r>
      <w:r>
        <w:rPr>
          <w:lang w:val="id_ID" w:bidi="id_ID"/>
        </w:rPr>
        <w:t>. Inilah teladan yang harus diikuti oleh orang-orang percaya.</w:t>
      </w:r>
      <w:r>
        <w:rPr>
          <w:lang w:val="id_ID" w:bidi="id_ID"/>
        </w:rPr>
      </w:r>
      <w:r>
        <w:rPr>
          <w:lang w:val="id_ID" w:bidi="id_ID"/>
        </w:rPr>
      </w:r>
    </w:p>
    <w:p>
      <w:pPr/>
      <w:r>
        <w:rPr>
          <w:lang w:val="id_ID" w:bidi="id_ID"/>
        </w:rPr>
      </w:r>
    </w:p>
    <w:p>
      <w:pPr>
        <w:pStyle w:val="Heading2"/>
      </w:pPr>
      <w:r>
        <w:rPr>
          <w:lang w:val="id_ID" w:bidi="id_ID"/>
        </w:rPr>
        <w:t>1 Petrus 3:1–9</w:t>
      </w:r>
      <w:r>
        <w:rPr>
          <w:lang w:val="id_ID" w:bidi="id_ID"/>
        </w:rPr>
      </w:r>
    </w:p>
    <w:p>
      <w:pPr/>
      <w:r>
        <w:rPr>
          <w:lang w:val="id_ID" w:bidi="id_ID"/>
        </w:rPr>
      </w:r>
      <w:r>
        <w:rPr>
          <w:lang w:val="id_ID" w:bidi="id_ID"/>
        </w:rP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rPr>
          <w:lang w:val="id_ID" w:bidi="id_ID"/>
        </w:rPr>
        <w:t>menikah</w:t>
      </w:r>
      <w:r>
        <w:rPr>
          <w:lang w:val="id_ID" w:bidi="id_ID"/>
        </w:rPr>
        <w:t xml:space="preserve"> untuk </w:t>
      </w:r>
      <w:r>
        <w:rPr>
          <w:lang w:val="id_ID" w:bidi="id_ID"/>
        </w:rPr>
        <w:t>berdoa</w:t>
      </w:r>
      <w:r>
        <w:rPr>
          <w:lang w:val="id_ID" w:bidi="id_ID"/>
        </w:rP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pPr/>
      <w:r>
        <w:rPr>
          <w:lang w:val="id_ID" w:bidi="id_ID"/>
        </w:rPr>
      </w:r>
      <w:r>
        <w:rPr>
          <w:lang w:val="id_ID" w:bidi="id_ID"/>
        </w:rP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rPr>
          <w:lang w:val="id_ID" w:bidi="id_ID"/>
        </w:rPr>
        <w:t>hidup kekal</w:t>
      </w:r>
      <w:r>
        <w:rPr>
          <w:lang w:val="id_ID" w:bidi="id_ID"/>
        </w:rP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Pr>
          <w:lang w:val="id_ID" w:bidi="id_ID"/>
        </w:rPr>
      </w:r>
      <w:r>
        <w:rPr>
          <w:lang w:val="id_ID" w:bidi="id_ID"/>
        </w:rPr>
      </w:r>
    </w:p>
    <w:p>
      <w:pPr/>
      <w:r>
        <w:rPr>
          <w:lang w:val="id_ID" w:bidi="id_ID"/>
        </w:rPr>
      </w:r>
    </w:p>
    <w:p>
      <w:pPr>
        <w:pStyle w:val="Heading2"/>
      </w:pPr>
      <w:r>
        <w:rPr>
          <w:lang w:val="id_ID" w:bidi="id_ID"/>
        </w:rPr>
        <w:t>1 Petrus 3:10–22</w:t>
      </w:r>
      <w:r>
        <w:rPr>
          <w:lang w:val="id_ID" w:bidi="id_ID"/>
        </w:rPr>
      </w:r>
    </w:p>
    <w:p>
      <w:pPr/>
      <w:r>
        <w:rPr>
          <w:lang w:val="id_ID" w:bidi="id_ID"/>
        </w:rPr>
      </w:r>
      <w:r>
        <w:rPr>
          <w:lang w:val="id_ID" w:bidi="id_ID"/>
        </w:rPr>
        <w:t xml:space="preserve">Orang-orang percaya yang menerima surat Petrus mendapat perlakuan buruk karena mengikut Yesus. Petrus memberikan instruksi kepada mereka tentang bagaimana menghadapi hal ini. Instruksinya adalah untuk tetap berbuat baik dan menghormati Yesus sebagai </w:t>
      </w:r>
      <w:r>
        <w:rPr>
          <w:lang w:val="id_ID" w:bidi="id_ID"/>
        </w:rPr>
        <w:t>Tuhan</w:t>
      </w:r>
      <w:r>
        <w:rPr>
          <w:lang w:val="id_ID" w:bidi="id_ID"/>
        </w:rP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rPr>
          <w:lang w:val="id_ID" w:bidi="id_ID"/>
        </w:rPr>
        <w:t>benar di hadapan Allah</w:t>
      </w:r>
      <w:r>
        <w:rPr>
          <w:lang w:val="id_ID" w:bidi="id_ID"/>
        </w:rPr>
        <w:t xml:space="preserve">. Yesus dibunuh dan kemudian </w:t>
      </w:r>
      <w:r>
        <w:rPr>
          <w:lang w:val="id_ID" w:bidi="id_ID"/>
        </w:rPr>
        <w:t>Roh Kudus</w:t>
      </w:r>
      <w:r>
        <w:rPr>
          <w:lang w:val="id_ID" w:bidi="id_ID"/>
        </w:rPr>
        <w:t xml:space="preserve"> menghidupkan-Nya kembali. </w:t>
      </w:r>
    </w:p>
    <w:p>
      <w:pPr/>
      <w:r>
        <w:rPr>
          <w:lang w:val="id_ID" w:bidi="id_ID"/>
        </w:rPr>
      </w:r>
      <w:r>
        <w:rPr>
          <w:lang w:val="id_ID" w:bidi="id_ID"/>
        </w:rPr>
        <w:t xml:space="preserve">Dengan cara itulah Yesus menang dan memegang kendali. Dia memenangkan kuasa atas </w:t>
      </w:r>
      <w:r>
        <w:rPr>
          <w:lang w:val="id_ID" w:bidi="id_ID"/>
        </w:rPr>
        <w:t>iblis</w:t>
      </w:r>
      <w:r>
        <w:rPr>
          <w:lang w:val="id_ID" w:bidi="id_ID"/>
        </w:rPr>
        <w:t xml:space="preserve"> dan semua </w:t>
      </w:r>
      <w:r>
        <w:rPr>
          <w:lang w:val="id_ID" w:bidi="id_ID"/>
        </w:rPr>
        <w:t>makhluk roh yang jahat</w:t>
      </w:r>
      <w:r>
        <w:rPr>
          <w:lang w:val="id_ID" w:bidi="id_ID"/>
        </w:rPr>
        <w:t xml:space="preserve">, kuasa, dan otoritas. Petrus menyebut mereka sebagai roh-roh yang ada di dalam penjara. </w:t>
      </w:r>
      <w:r>
        <w:rPr>
          <w:lang w:val="id_ID" w:bidi="id_ID"/>
        </w:rPr>
        <w:t xml:space="preserve">Kebangkitan </w:t>
      </w:r>
      <w:r>
        <w:rPr>
          <w:lang w:val="id_ID" w:bidi="id_ID"/>
        </w:rPr>
        <w:t xml:space="preserve">Yesus adalah sebuah pengumuman kepada mereka bahwa kuasa mereka telah dipatahkan. </w:t>
      </w:r>
      <w:r>
        <w:rPr>
          <w:lang w:val="id_ID" w:bidi="id_ID"/>
        </w:rPr>
        <w:t>Baptisan</w:t>
      </w:r>
      <w:r>
        <w:rPr>
          <w:lang w:val="id_ID" w:bidi="id_ID"/>
        </w:rPr>
        <w:t xml:space="preserve"> mengingatkan orang-orang percaya bahwa mereka dapat yakin akan bahwa Yesus berkuasa untuk menyelamatkan mereka. Allah telah membawa keluarga </w:t>
      </w:r>
      <w:r>
        <w:rPr>
          <w:lang w:val="id_ID" w:bidi="id_ID"/>
        </w:rPr>
        <w:t>Nuh</w:t>
      </w:r>
      <w:r>
        <w:rPr>
          <w:lang w:val="id_ID" w:bidi="id_ID"/>
        </w:rPr>
        <w:t xml:space="preserve"> dengan selamat melalui </w:t>
      </w:r>
      <w:r>
        <w:rPr>
          <w:lang w:val="id_ID" w:bidi="id_ID"/>
        </w:rPr>
        <w:t>air bah</w:t>
      </w:r>
      <w:r>
        <w:rPr>
          <w:lang w:val="id_ID" w:bidi="id_ID"/>
        </w:rPr>
        <w:t xml:space="preserve"> ratusan tahun sebelumnya. Allah akan membawa orang-orang percaya melalui semua penderitaan yang mereka alami ketika mereka mengikut Yesus dengan setia.</w:t>
      </w:r>
      <w:r>
        <w:rPr>
          <w:lang w:val="id_ID" w:bidi="id_ID"/>
        </w:rPr>
      </w:r>
      <w:r>
        <w:rPr>
          <w:lang w:val="id_ID" w:bidi="id_ID"/>
        </w:rPr>
      </w:r>
    </w:p>
    <w:p>
      <w:pPr/>
      <w:r>
        <w:rPr>
          <w:lang w:val="id_ID" w:bidi="id_ID"/>
        </w:rPr>
      </w:r>
    </w:p>
    <w:p>
      <w:pPr>
        <w:pStyle w:val="Heading2"/>
      </w:pPr>
      <w:r>
        <w:rPr>
          <w:lang w:val="id_ID" w:bidi="id_ID"/>
        </w:rPr>
        <w:t>1 Petrus 4:1–19</w:t>
      </w:r>
      <w:r>
        <w:rPr>
          <w:lang w:val="id_ID" w:bidi="id_ID"/>
        </w:rPr>
      </w:r>
    </w:p>
    <w:p>
      <w:pPr/>
      <w:r>
        <w:rPr>
          <w:lang w:val="id_ID" w:bidi="id_ID"/>
        </w:rPr>
      </w:r>
      <w:r>
        <w:rPr>
          <w:lang w:val="id_ID" w:bidi="id_ID"/>
        </w:rP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rPr>
          <w:lang w:val="id_ID" w:bidi="id_ID"/>
        </w:rPr>
        <w:t>anugerah</w:t>
      </w:r>
      <w:r>
        <w:rPr>
          <w:lang w:val="id_ID" w:bidi="id_ID"/>
        </w:rPr>
        <w:t xml:space="preserve"> dan kekuatan yang Allah berikan kepada mereka. Hal ini termasuk menggunakan </w:t>
      </w:r>
      <w:r>
        <w:rPr>
          <w:lang w:val="id_ID" w:bidi="id_ID"/>
        </w:rPr>
        <w:t>karunia-karunia Roh</w:t>
      </w:r>
      <w:r>
        <w:rPr>
          <w:lang w:val="id_ID" w:bidi="id_ID"/>
        </w:rPr>
        <w:t xml:space="preserve"> untuk melayani orang lain. Kehidupan orang-orang Kristen termasuk penderitaan ketika mereka hidup di bumi. </w:t>
      </w:r>
    </w:p>
    <w:p>
      <w:pPr/>
      <w:r>
        <w:rPr>
          <w:lang w:val="id_ID" w:bidi="id_ID"/>
        </w:rPr>
      </w:r>
      <w:r>
        <w:rPr>
          <w:lang w:val="id_ID" w:bidi="id_ID"/>
        </w:rP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rPr>
          <w:lang w:val="id_ID" w:bidi="id_ID"/>
        </w:rPr>
        <w:t xml:space="preserve">manusia </w:t>
      </w:r>
      <w:r>
        <w:rPr>
          <w:lang w:val="id_ID" w:bidi="id_ID"/>
        </w:rP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rPr>
          <w:lang w:val="id_ID" w:bidi="id_ID"/>
        </w:rPr>
        <w:t>rohani</w:t>
      </w:r>
      <w:r>
        <w:rPr>
          <w:lang w:val="id_ID" w:bidi="id_ID"/>
        </w:rPr>
        <w:t xml:space="preserve"> mereka. Allahlah yang menciptakan mereka, dan Ia akan setia kepada mereka. Jadi Petrus ingin supaya orang-orang percaya tetap mengandalkan Allah dan terus berbuat baik.</w:t>
      </w:r>
      <w:r>
        <w:rPr>
          <w:lang w:val="id_ID" w:bidi="id_ID"/>
        </w:rPr>
      </w:r>
      <w:r>
        <w:rPr>
          <w:lang w:val="id_ID" w:bidi="id_ID"/>
        </w:rPr>
      </w:r>
    </w:p>
    <w:p>
      <w:pPr/>
      <w:r>
        <w:rPr>
          <w:lang w:val="id_ID" w:bidi="id_ID"/>
        </w:rPr>
      </w:r>
    </w:p>
    <w:p>
      <w:pPr>
        <w:pStyle w:val="Heading2"/>
      </w:pPr>
      <w:r>
        <w:rPr>
          <w:lang w:val="id_ID" w:bidi="id_ID"/>
        </w:rPr>
        <w:t>1 Petrus 5:1–5</w:t>
      </w:r>
      <w:r>
        <w:rPr>
          <w:lang w:val="id_ID" w:bidi="id_ID"/>
        </w:rPr>
      </w:r>
    </w:p>
    <w:p>
      <w:pPr/>
      <w:r>
        <w:rPr>
          <w:lang w:val="id_ID" w:bidi="id_ID"/>
        </w:rPr>
      </w:r>
      <w:r>
        <w:rPr>
          <w:lang w:val="id_ID" w:bidi="id_ID"/>
        </w:rPr>
        <w:t xml:space="preserve">Petrus menggambarkan </w:t>
      </w:r>
      <w:r>
        <w:rPr>
          <w:lang w:val="id_ID" w:bidi="id_ID"/>
        </w:rPr>
        <w:t>para penatua gereja</w:t>
      </w:r>
      <w:r>
        <w:rPr>
          <w:lang w:val="id_ID" w:bidi="id_ID"/>
        </w:rPr>
        <w:t xml:space="preserve"> dan pemimpin sebagai </w:t>
      </w:r>
      <w:r>
        <w:rPr>
          <w:lang w:val="id_ID" w:bidi="id_ID"/>
        </w:rPr>
        <w:t>gembala</w:t>
      </w:r>
      <w:r>
        <w:rPr>
          <w:lang w:val="id_ID" w:bidi="id_ID"/>
        </w:rPr>
        <w:t xml:space="preserve"> atas umat Allah. Instruksinya kepada mereka sama seperti instruksi Yesus kepada </w:t>
      </w:r>
      <w:r>
        <w:rPr>
          <w:lang w:val="id_ID" w:bidi="id_ID"/>
        </w:rPr>
        <w:t>murid-murid</w:t>
      </w:r>
      <w:r>
        <w:rPr>
          <w:lang w:val="id_ID" w:bidi="id_ID"/>
        </w:rPr>
        <w:t xml:space="preserve">-Nya dalam Lukas 22:24–30. Para pemimpin gereja tidak boleh bersikap sombong atau bertindak seperti penguasa. Yesus adalah Gembala Kepala dan mereka harus taat kepada-Nya. Mereka harus mengikuti teladan Yesus sebagai </w:t>
      </w:r>
      <w:r>
        <w:rPr>
          <w:lang w:val="id_ID" w:bidi="id_ID"/>
        </w:rPr>
        <w:t>pemimpin yang melayani</w:t>
      </w:r>
      <w:r>
        <w:rPr>
          <w:lang w:val="id_ID" w:bidi="id_ID"/>
        </w:rPr>
        <w:t>. Para pemimpin yang melayani dengan setia akan membagikan kemuliaan Yesus ketika Dia kembali ke bumi. Orang-orang percaya lainnya harus menghormati dan mengikuti para pemimpin yang memimpin seperti Yesus.</w:t>
      </w:r>
      <w:r>
        <w:rPr>
          <w:lang w:val="id_ID" w:bidi="id_ID"/>
        </w:rPr>
      </w:r>
      <w:r>
        <w:rPr>
          <w:lang w:val="id_ID" w:bidi="id_ID"/>
        </w:rPr>
      </w:r>
    </w:p>
    <w:p>
      <w:pPr/>
      <w:r>
        <w:rPr>
          <w:lang w:val="id_ID" w:bidi="id_ID"/>
        </w:rPr>
      </w:r>
    </w:p>
    <w:p>
      <w:pPr>
        <w:pStyle w:val="Heading2"/>
      </w:pPr>
      <w:r>
        <w:rPr>
          <w:lang w:val="id_ID" w:bidi="id_ID"/>
        </w:rPr>
        <w:t>1 Petrus 5:6–14</w:t>
      </w:r>
      <w:r>
        <w:rPr>
          <w:lang w:val="id_ID" w:bidi="id_ID"/>
        </w:rPr>
      </w:r>
    </w:p>
    <w:p>
      <w:pPr/>
      <w:r>
        <w:rPr>
          <w:lang w:val="id_ID" w:bidi="id_ID"/>
        </w:rPr>
      </w:r>
      <w:r>
        <w:rPr>
          <w:lang w:val="id_ID" w:bidi="id_ID"/>
        </w:rP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rPr>
          <w:lang w:val="id_ID" w:bidi="id_ID"/>
        </w:rPr>
        <w:t>keluarga Allah</w:t>
      </w:r>
      <w:r>
        <w:rPr>
          <w:lang w:val="id_ID" w:bidi="id_ID"/>
        </w:rPr>
        <w:t xml:space="preserve"> dan dalam persahabatan. Salam dari </w:t>
      </w:r>
      <w:r>
        <w:rPr>
          <w:lang w:val="id_ID" w:bidi="id_ID"/>
        </w:rPr>
        <w:t>Silas</w:t>
      </w:r>
      <w:r>
        <w:rPr>
          <w:lang w:val="id_ID" w:bidi="id_ID"/>
        </w:rPr>
        <w:t xml:space="preserve">, </w:t>
      </w:r>
      <w:r>
        <w:rPr>
          <w:lang w:val="id_ID" w:bidi="id_ID"/>
        </w:rPr>
        <w:t>Markus,</w:t>
      </w:r>
      <w:r>
        <w:rPr>
          <w:lang w:val="id_ID" w:bidi="id_ID"/>
        </w:rPr>
        <w:t xml:space="preserve"> dan jemaat juga menguatkan orang-orang percaya. Petrus menggunakan istilah </w:t>
      </w:r>
      <w:r>
        <w:rPr>
          <w:lang w:val="id_ID" w:bidi="id_ID"/>
        </w:rPr>
        <w:t>Babel</w:t>
      </w:r>
      <w:r>
        <w:rPr>
          <w:lang w:val="id_ID" w:bidi="id_ID"/>
        </w:rPr>
        <w:t xml:space="preserve"> untuk berbicara tentang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