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1.1–2.23</w:t>
      </w:r>
      <w:r>
        <w:rPr>
          <w:lang w:val="pt_PT" w:bidi="pt_PT"/>
        </w:rPr>
      </w:r>
    </w:p>
    <w:p>
      <w:pPr/>
      <w:r>
        <w:rPr>
          <w:lang w:val="pt_PT" w:bidi="pt_PT"/>
        </w:rPr>
      </w:r>
      <w:r>
        <w:rPr>
          <w:lang w:val="pt_PT" w:bidi="pt_PT"/>
        </w:rPr>
        <w:t xml:space="preserve">A história registrada no livro de </w:t>
      </w:r>
      <w:r>
        <w:rPr>
          <w:lang w:val="pt_PT" w:bidi="pt_PT"/>
        </w:rPr>
        <w:t>Ester</w:t>
      </w:r>
      <w:r>
        <w:rPr>
          <w:lang w:val="pt_PT" w:bidi="pt_PT"/>
        </w:rPr>
        <w:t xml:space="preserve"> ocorreu em </w:t>
      </w:r>
      <w:r>
        <w:rPr>
          <w:lang w:val="pt_PT" w:bidi="pt_PT"/>
        </w:rPr>
        <w:t>Susã</w:t>
      </w:r>
      <w:r>
        <w:rPr>
          <w:lang w:val="pt_PT" w:bidi="pt_PT"/>
        </w:rPr>
        <w:t xml:space="preserve">. Aconteceu depois que </w:t>
      </w:r>
      <w:r>
        <w:rPr>
          <w:lang w:val="pt_PT" w:bidi="pt_PT"/>
        </w:rPr>
        <w:t>Ciro</w:t>
      </w:r>
      <w:r>
        <w:rPr>
          <w:lang w:val="pt_PT" w:bidi="pt_PT"/>
        </w:rPr>
        <w:t xml:space="preserve"> permitiu que os </w:t>
      </w:r>
      <w:r>
        <w:rPr>
          <w:lang w:val="pt_PT" w:bidi="pt_PT"/>
        </w:rPr>
        <w:t>judeus</w:t>
      </w:r>
      <w:r>
        <w:rPr>
          <w:lang w:val="pt_PT" w:bidi="pt_PT"/>
        </w:rPr>
        <w:t xml:space="preserve"> retornassem a </w:t>
      </w:r>
      <w:r>
        <w:rPr>
          <w:lang w:val="pt_PT" w:bidi="pt_PT"/>
        </w:rPr>
        <w:t>Judá</w:t>
      </w:r>
      <w:r>
        <w:rPr>
          <w:lang w:val="pt_PT" w:bidi="pt_PT"/>
        </w:rPr>
        <w:t xml:space="preserve"> e reconstruíssem o </w:t>
      </w:r>
      <w:r>
        <w:rPr>
          <w:lang w:val="pt_PT" w:bidi="pt_PT"/>
        </w:rPr>
        <w:t>templo</w:t>
      </w:r>
      <w:r>
        <w:rPr>
          <w:lang w:val="pt_PT" w:bidi="pt_PT"/>
        </w:rPr>
        <w:t xml:space="preserve">. Aconteceu antes de </w:t>
      </w:r>
      <w:r>
        <w:rPr>
          <w:lang w:val="pt_PT" w:bidi="pt_PT"/>
        </w:rPr>
        <w:t>Esdras</w:t>
      </w:r>
      <w:r>
        <w:rPr>
          <w:lang w:val="pt_PT" w:bidi="pt_PT"/>
        </w:rPr>
        <w:t xml:space="preserve"> e </w:t>
      </w:r>
      <w:r>
        <w:rPr>
          <w:lang w:val="pt_PT" w:bidi="pt_PT"/>
        </w:rPr>
        <w:t>Neemias</w:t>
      </w:r>
      <w:r>
        <w:rPr>
          <w:lang w:val="pt_PT" w:bidi="pt_PT"/>
        </w:rPr>
        <w:t xml:space="preserve"> serem líderes em </w:t>
      </w:r>
      <w:r>
        <w:rPr>
          <w:lang w:val="pt_PT" w:bidi="pt_PT"/>
        </w:rPr>
        <w:t>Jerusalém</w:t>
      </w:r>
      <w:r>
        <w:rPr>
          <w:lang w:val="pt_PT" w:bidi="pt_PT"/>
        </w:rPr>
        <w:t xml:space="preserve">. Todos os judeus que foram forçados a deixar o </w:t>
      </w:r>
      <w:r>
        <w:rPr>
          <w:lang w:val="pt_PT" w:bidi="pt_PT"/>
        </w:rPr>
        <w:t>reino do sul</w:t>
      </w:r>
      <w:r>
        <w:rPr>
          <w:lang w:val="pt_PT" w:bidi="pt_PT"/>
        </w:rPr>
        <w:t xml:space="preserve"> puderam voltar. Mas muitos escolheram continuar vivendo nas terras governadas pelo governo </w:t>
      </w:r>
      <w:r>
        <w:rPr>
          <w:lang w:val="pt_PT" w:bidi="pt_PT"/>
        </w:rPr>
        <w:t>persa</w:t>
      </w:r>
      <w:r>
        <w:rPr>
          <w:lang w:val="pt_PT" w:bidi="pt_PT"/>
        </w:rPr>
        <w:t xml:space="preserve">. </w:t>
      </w:r>
      <w:r>
        <w:rPr>
          <w:lang w:val="pt_PT" w:bidi="pt_PT"/>
        </w:rPr>
        <w:t>Xerxes</w:t>
      </w:r>
      <w:r>
        <w:rPr>
          <w:lang w:val="pt_PT" w:bidi="pt_PT"/>
        </w:rP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rPr>
          <w:lang w:val="pt_PT" w:bidi="pt_PT"/>
        </w:rPr>
        <w:t>rei</w:t>
      </w:r>
      <w:r>
        <w:rPr>
          <w:lang w:val="pt_PT" w:bidi="pt_PT"/>
        </w:rPr>
        <w:t xml:space="preserve">. Elas o serviam tornando-se </w:t>
      </w:r>
      <w:r>
        <w:rPr>
          <w:lang w:val="pt_PT" w:bidi="pt_PT"/>
        </w:rPr>
        <w:t>concubinas</w:t>
      </w:r>
      <w:r>
        <w:rPr>
          <w:lang w:val="pt_PT" w:bidi="pt_PT"/>
        </w:rPr>
        <w:t xml:space="preserve">. Xerxes escolheu Ester para ser a nova rainha. O </w:t>
      </w:r>
      <w:r>
        <w:rPr>
          <w:lang w:val="pt_PT" w:bidi="pt_PT"/>
        </w:rPr>
        <w:t>povo de Deus</w:t>
      </w:r>
      <w:r>
        <w:rPr>
          <w:lang w:val="pt_PT" w:bidi="pt_PT"/>
        </w:rPr>
        <w:t xml:space="preserve"> deveria </w:t>
      </w:r>
      <w:r>
        <w:rPr>
          <w:lang w:val="pt_PT" w:bidi="pt_PT"/>
        </w:rPr>
        <w:t>casar-se</w:t>
      </w:r>
      <w:r>
        <w:rPr>
          <w:lang w:val="pt_PT" w:bidi="pt_PT"/>
        </w:rPr>
        <w:t xml:space="preserve"> com pessoas que </w:t>
      </w:r>
      <w:r>
        <w:rPr>
          <w:lang w:val="pt_PT" w:bidi="pt_PT"/>
        </w:rPr>
        <w:t>adoravam somente a Deus</w:t>
      </w:r>
      <w:r>
        <w:rPr>
          <w:lang w:val="pt_PT" w:bidi="pt_PT"/>
        </w:rPr>
        <w:t xml:space="preserve">. Mas Ester não teve a escolha de casar ou não com Xerxes. O primo de Ester, </w:t>
      </w:r>
      <w:r>
        <w:rPr>
          <w:lang w:val="pt_PT" w:bidi="pt_PT"/>
        </w:rPr>
        <w:t>Mordecai</w:t>
      </w:r>
      <w:r>
        <w:rPr>
          <w:lang w:val="pt_PT" w:bidi="pt_PT"/>
        </w:rP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Pr>
          <w:lang w:val="pt_PT" w:bidi="pt_PT"/>
        </w:rPr>
      </w:r>
      <w:r>
        <w:rPr>
          <w:lang w:val="pt_PT" w:bidi="pt_PT"/>
        </w:rPr>
      </w:r>
    </w:p>
    <w:p>
      <w:pPr/>
      <w:r>
        <w:rPr>
          <w:lang w:val="pt_PT" w:bidi="pt_PT"/>
        </w:rPr>
      </w:r>
    </w:p>
    <w:p>
      <w:pPr>
        <w:pStyle w:val="Heading2"/>
      </w:pPr>
      <w:r>
        <w:rPr>
          <w:lang w:val="pt_PT" w:bidi="pt_PT"/>
        </w:rPr>
        <w:t>Esther 3.1–15</w:t>
      </w:r>
      <w:r>
        <w:rPr>
          <w:lang w:val="pt_PT" w:bidi="pt_PT"/>
        </w:rPr>
      </w:r>
    </w:p>
    <w:p>
      <w:pPr/>
      <w:r>
        <w:rPr>
          <w:lang w:val="pt_PT" w:bidi="pt_PT"/>
        </w:rPr>
      </w:r>
      <w:r>
        <w:rPr>
          <w:lang w:val="pt_PT" w:bidi="pt_PT"/>
        </w:rPr>
        <w:t>Hamã</w:t>
      </w:r>
      <w:r>
        <w:rPr>
          <w:lang w:val="pt_PT" w:bidi="pt_PT"/>
        </w:rPr>
        <w:t xml:space="preserve"> ficou muito zangado porque Mordecai se recusou a honrá-lo. Hamã decidiu punir todos os judeus na Pérsia por causa do que Mordecai fez. Hamã queria destruir todos os judeus porque estava zangado. Punir todos eles era contra o que a </w:t>
      </w:r>
      <w:r>
        <w:rPr>
          <w:lang w:val="pt_PT" w:bidi="pt_PT"/>
        </w:rPr>
        <w:t>Lei de Moisés</w:t>
      </w:r>
      <w:r>
        <w:rPr>
          <w:lang w:val="pt_PT" w:bidi="pt_PT"/>
        </w:rP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rPr>
          <w:lang w:val="pt_PT" w:bidi="pt_PT"/>
        </w:rPr>
        <w:t>lançamento de sortes</w:t>
      </w:r>
      <w:r>
        <w:rPr>
          <w:lang w:val="pt_PT" w:bidi="pt_PT"/>
        </w:rPr>
        <w:t xml:space="preserve">. Hamã e Xerxes não se preocuparam em dar esta ordem. Depois sentaram-se para beber vinho. Isso mostrou que tipo de </w:t>
      </w:r>
      <w:r>
        <w:rPr>
          <w:lang w:val="pt_PT" w:bidi="pt_PT"/>
        </w:rPr>
        <w:t>governantes</w:t>
      </w:r>
      <w:r>
        <w:rPr>
          <w:lang w:val="pt_PT" w:bidi="pt_PT"/>
        </w:rPr>
        <w:t xml:space="preserve"> eles eram. Eles usaram seu poder e riquezas para fazer o que queriam. Não usaram sua autoridade para fazer o que era bom para o povo em seu reino.</w:t>
      </w:r>
      <w:r>
        <w:rPr>
          <w:lang w:val="pt_PT" w:bidi="pt_PT"/>
        </w:rPr>
      </w:r>
      <w:r>
        <w:rPr>
          <w:lang w:val="pt_PT" w:bidi="pt_PT"/>
        </w:rPr>
      </w:r>
    </w:p>
    <w:p>
      <w:pPr/>
      <w:r>
        <w:rPr>
          <w:lang w:val="pt_PT" w:bidi="pt_PT"/>
        </w:rPr>
      </w:r>
    </w:p>
    <w:p>
      <w:pPr>
        <w:pStyle w:val="Heading2"/>
      </w:pPr>
      <w:r>
        <w:rPr>
          <w:lang w:val="pt_PT" w:bidi="pt_PT"/>
        </w:rPr>
        <w:t>Esther 4.1–17</w:t>
      </w:r>
      <w:r>
        <w:rPr>
          <w:lang w:val="pt_PT" w:bidi="pt_PT"/>
        </w:rPr>
      </w:r>
    </w:p>
    <w:p>
      <w:pPr/>
      <w:r>
        <w:rPr>
          <w:lang w:val="pt_PT" w:bidi="pt_PT"/>
        </w:rPr>
      </w:r>
      <w:r>
        <w:rPr>
          <w:lang w:val="pt_PT" w:bidi="pt_PT"/>
        </w:rP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rPr>
          <w:lang w:val="pt_PT" w:bidi="pt_PT"/>
        </w:rPr>
        <w:t>misericórdia</w:t>
      </w:r>
      <w:r>
        <w:rPr>
          <w:lang w:val="pt_PT" w:bidi="pt_PT"/>
        </w:rPr>
        <w:t xml:space="preserve">. Ela pediu a Mordecai e a todos os judeus em Susã que ficassem sem comer por três dias. Toda a comunidade judaica apoiou Ester </w:t>
      </w:r>
      <w:r>
        <w:rPr>
          <w:lang w:val="pt_PT" w:bidi="pt_PT"/>
        </w:rPr>
        <w:t>jejuando</w:t>
      </w:r>
      <w:r>
        <w:rPr>
          <w:lang w:val="pt_PT" w:bidi="pt_PT"/>
        </w:rPr>
        <w:t xml:space="preserve"> enquanto ela fazia seus planos. O livro de Ester não fala sobre </w:t>
      </w:r>
      <w:r>
        <w:rPr>
          <w:lang w:val="pt_PT" w:bidi="pt_PT"/>
        </w:rPr>
        <w:t>oração</w:t>
      </w:r>
      <w:r>
        <w:rPr>
          <w:lang w:val="pt_PT" w:bidi="pt_PT"/>
        </w:rPr>
        <w:t xml:space="preserve">. Mas entre o povo de </w:t>
      </w:r>
      <w:r>
        <w:rPr>
          <w:lang w:val="pt_PT" w:bidi="pt_PT"/>
        </w:rPr>
        <w:t>Deus</w:t>
      </w:r>
      <w:r>
        <w:rPr>
          <w:lang w:val="pt_PT" w:bidi="pt_PT"/>
        </w:rPr>
        <w:t xml:space="preserve"> era comum orar enquanto jejuavam.</w:t>
      </w:r>
      <w:r>
        <w:rPr>
          <w:lang w:val="pt_PT" w:bidi="pt_PT"/>
        </w:rPr>
      </w:r>
      <w:r>
        <w:rPr>
          <w:lang w:val="pt_PT" w:bidi="pt_PT"/>
        </w:rPr>
      </w:r>
    </w:p>
    <w:p>
      <w:pPr/>
      <w:r>
        <w:rPr>
          <w:lang w:val="pt_PT" w:bidi="pt_PT"/>
        </w:rPr>
      </w:r>
    </w:p>
    <w:p>
      <w:pPr>
        <w:pStyle w:val="Heading2"/>
      </w:pPr>
      <w:r>
        <w:rPr>
          <w:lang w:val="pt_PT" w:bidi="pt_PT"/>
        </w:rPr>
        <w:t>Ester 5.1–8.2</w:t>
      </w:r>
      <w:r>
        <w:rPr>
          <w:lang w:val="pt_PT" w:bidi="pt_PT"/>
        </w:rPr>
      </w:r>
    </w:p>
    <w:p>
      <w:pPr/>
      <w:r>
        <w:rPr>
          <w:lang w:val="pt_PT" w:bidi="pt_PT"/>
        </w:rPr>
      </w:r>
      <w:r>
        <w:rPr>
          <w:lang w:val="pt_PT" w:bidi="pt_PT"/>
        </w:rP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rPr>
          <w:lang w:val="pt_PT" w:bidi="pt_PT"/>
        </w:rPr>
        <w:t>selo</w:t>
      </w:r>
      <w:r>
        <w:rPr>
          <w:lang w:val="pt_PT" w:bidi="pt_PT"/>
        </w:rPr>
        <w:t>. Isso significava que Xerxes confiava em Mordecai como oficial e conselheiro.</w:t>
      </w:r>
      <w:r>
        <w:rPr>
          <w:lang w:val="pt_PT" w:bidi="pt_PT"/>
        </w:rPr>
      </w:r>
      <w:r>
        <w:rPr>
          <w:lang w:val="pt_PT" w:bidi="pt_PT"/>
        </w:rPr>
      </w:r>
    </w:p>
    <w:p>
      <w:pPr/>
      <w:r>
        <w:rPr>
          <w:lang w:val="pt_PT" w:bidi="pt_PT"/>
        </w:rPr>
      </w:r>
    </w:p>
    <w:p>
      <w:pPr>
        <w:pStyle w:val="Heading2"/>
      </w:pPr>
      <w:r>
        <w:rPr>
          <w:lang w:val="pt_PT" w:bidi="pt_PT"/>
        </w:rPr>
        <w:t>Ester 8.3–10.3</w:t>
      </w:r>
      <w:r>
        <w:rPr>
          <w:lang w:val="pt_PT" w:bidi="pt_PT"/>
        </w:rPr>
      </w:r>
    </w:p>
    <w:p>
      <w:pPr/>
      <w:r>
        <w:rPr>
          <w:lang w:val="pt_PT" w:bidi="pt_PT"/>
        </w:rPr>
      </w:r>
      <w:r>
        <w:rPr>
          <w:lang w:val="pt_PT" w:bidi="pt_PT"/>
        </w:rP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rPr>
          <w:lang w:val="pt_PT" w:bidi="pt_PT"/>
        </w:rPr>
        <w:t>Festa de Purim</w:t>
      </w:r>
      <w:r>
        <w:rPr>
          <w:lang w:val="pt_PT" w:bidi="pt_PT"/>
        </w:rPr>
        <w:t xml:space="preserve">. A ordem de Mordecai levou a </w:t>
      </w:r>
      <w:r>
        <w:rPr>
          <w:lang w:val="pt_PT" w:bidi="pt_PT"/>
        </w:rPr>
        <w:t>paz</w:t>
      </w:r>
      <w:r>
        <w:rPr>
          <w:lang w:val="pt_PT" w:bidi="pt_PT"/>
        </w:rPr>
        <w:t xml:space="preserve"> e </w:t>
      </w:r>
      <w:r>
        <w:rPr>
          <w:lang w:val="pt_PT" w:bidi="pt_PT"/>
        </w:rPr>
        <w:t>descanso</w:t>
      </w:r>
      <w:r>
        <w:rPr>
          <w:lang w:val="pt_PT" w:bidi="pt_PT"/>
        </w:rPr>
        <w:t xml:space="preserve"> para os judeus na Pérsia. Mordecai tinha quase tanta autoridade na Pérsia quanto Xerxes. Ele usou sua autoridade para fazer o que era bom para todo 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