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1:1–3:10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Четвёртой книге Царств 14:25 Иона описывается как раб </w:t>
      </w:r>
      <w:r>
        <w:rPr>
          <w:lang w:val="ru_RU" w:bidi="ru_RU"/>
        </w:rPr>
        <w:t>Господа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пророка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хотел, чтобы Иона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. Но Иона не послушался Бога и не проявил уважения к Нему. Он не пошёл сразу, чтобы передать Божье пророчество </w:t>
      </w:r>
      <w:r>
        <w:rPr>
          <w:lang w:val="ru_RU" w:bidi="ru_RU"/>
        </w:rPr>
        <w:t>ассирийцам</w:t>
      </w:r>
      <w:r>
        <w:rPr>
          <w:lang w:val="ru_RU" w:bidi="ru_RU"/>
        </w:rPr>
        <w:t xml:space="preserve"> в Ниневии. Вместо этого он убежал.</w:t>
      </w:r>
    </w:p>
    <w:p>
      <w:pPr/>
      <w:r>
        <w:rPr>
          <w:lang w:val="ru_RU" w:bidi="ru_RU"/>
        </w:rPr>
      </w:r>
      <w:r>
        <w:rPr>
          <w:lang w:val="ru_RU" w:bidi="ru_RU"/>
        </w:rP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Отношение Ионы к Богу также отличалось от отношения моряков. Моряки не были </w:t>
      </w:r>
      <w:r>
        <w:rPr>
          <w:lang w:val="ru_RU" w:bidi="ru_RU"/>
        </w:rPr>
        <w:t>евреями</w:t>
      </w:r>
      <w:r>
        <w:rPr>
          <w:lang w:val="ru_RU" w:bidi="ru_RU"/>
        </w:rPr>
        <w:t xml:space="preserve">, как Иона. Они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Но они проявили к Нему уважение, что видно из того, как они взывали к Нему о помощи и приносили Ему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была похожа на многие псалмы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rPr>
          <w:lang w:val="ru_RU" w:bidi="ru_RU"/>
        </w:rPr>
        <w:t>Средиземном море</w:t>
      </w:r>
      <w:r>
        <w:rPr>
          <w:lang w:val="ru_RU" w:bidi="ru_RU"/>
        </w:rP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отличалось от того, как поступили царь, вельможи и народ Ниневии. Когда Иона сказал </w:t>
      </w:r>
      <w:r>
        <w:rPr>
          <w:lang w:val="ru_RU" w:bidi="ru_RU"/>
        </w:rPr>
        <w:t>о суде</w:t>
      </w:r>
      <w:r>
        <w:rPr>
          <w:lang w:val="ru_RU" w:bidi="ru_RU"/>
        </w:rPr>
        <w:t xml:space="preserve">, они признали, что совершали плохие дела и сразу же начали поститься.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ношение грубой одежды (вретища) были способами показать, что люди отворачивались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 Все эти действия показывали, насколько серьёзно ниневитяне относились к изменению своего образа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на их грех прекратился. Он проявил к ним сострадание и </w:t>
      </w:r>
      <w:r>
        <w:rPr>
          <w:lang w:val="ru_RU" w:bidi="ru_RU"/>
        </w:rPr>
        <w:t>милость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из рода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считали ассирийцев </w:t>
      </w:r>
      <w:r>
        <w:rPr>
          <w:lang w:val="ru_RU" w:bidi="ru_RU"/>
        </w:rPr>
        <w:t>чужеземцами</w:t>
      </w:r>
      <w:r>
        <w:rPr>
          <w:lang w:val="ru_RU" w:bidi="ru_RU"/>
        </w:rPr>
        <w:t xml:space="preserve">. Ассирийцы плохо обращались с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на протяжении многих лет. Иона хотел, чтобы Бог совершил над ними суд и уничтожил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rPr>
          <w:lang w:val="ru_RU" w:bidi="ru_RU"/>
        </w:rPr>
        <w:t>людях</w:t>
      </w:r>
      <w:r>
        <w:rPr>
          <w:lang w:val="ru_RU" w:bidi="ru_RU"/>
        </w:rPr>
        <w:t xml:space="preserve"> из Ассирии.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как Бог, который милосерден и добр. Бог милостив и медлителен на гнев. Бог верен и полон любви (Исх.34:6).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понимал, что Бог был милосердным, добрым и полным любви к </w:t>
      </w:r>
      <w:r>
        <w:rPr>
          <w:lang w:val="ru_RU" w:bidi="ru_RU"/>
        </w:rPr>
        <w:t>израильтянам</w:t>
      </w:r>
      <w:r>
        <w:rPr>
          <w:lang w:val="ru_RU" w:bidi="ru_RU"/>
        </w:rP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