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Biblica Study Notes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Biblica Study Notes</w:t>
      </w:r>
      <w:r>
        <w:rPr>
          <w:lang w:val="id_ID" w:bidi="id_ID"/>
        </w:rPr>
        <w:t xml:space="preserve"> © 2023 Biblica Inc. Released under CC BY-SA 4.0 license. </w:t>
      </w:r>
      <w:r>
        <w:rPr>
          <w:lang w:val="id_ID" w:bidi="id_ID"/>
        </w:rPr>
        <w:t>Biblica Study Notes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ZEP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Zefanya 1:1–3:20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Nabi</w:t>
      </w:r>
      <w:r>
        <w:rPr>
          <w:lang w:val="id_ID" w:bidi="id_ID"/>
        </w:rPr>
        <w:t xml:space="preserve"> Zefanya menyampaikan </w:t>
      </w:r>
      <w:r>
        <w:rPr>
          <w:lang w:val="id_ID" w:bidi="id_ID"/>
        </w:rPr>
        <w:t>pesan penghakiman</w:t>
      </w:r>
      <w:r>
        <w:rPr>
          <w:lang w:val="id_ID" w:bidi="id_ID"/>
        </w:rPr>
        <w:t xml:space="preserve"> dan pengharapan kepada orang-orang di </w:t>
      </w:r>
      <w:r>
        <w:rPr>
          <w:lang w:val="id_ID" w:bidi="id_ID"/>
        </w:rPr>
        <w:t>kerajaan selatan</w:t>
      </w:r>
      <w:r>
        <w:rPr>
          <w:lang w:val="id_ID" w:bidi="id_ID"/>
        </w:rPr>
        <w:t xml:space="preserve">. Dia menyampaikan pesan-pesan itu dalam bentuk </w:t>
      </w:r>
      <w:r>
        <w:rPr>
          <w:lang w:val="id_ID" w:bidi="id_ID"/>
        </w:rPr>
        <w:t>puisi</w:t>
      </w:r>
      <w:r>
        <w:rPr>
          <w:lang w:val="id_ID" w:bidi="id_ID"/>
        </w:rPr>
        <w:t xml:space="preserve">. Dia menggunakan </w:t>
      </w:r>
      <w:r>
        <w:rPr>
          <w:lang w:val="id_ID" w:bidi="id_ID"/>
        </w:rPr>
        <w:t>tulisan apokalips</w:t>
      </w:r>
      <w:r>
        <w:rPr>
          <w:lang w:val="id_ID" w:bidi="id_ID"/>
        </w:rPr>
        <w:t xml:space="preserve"> untuk menggambarkan </w:t>
      </w:r>
      <w:r>
        <w:rPr>
          <w:lang w:val="id_ID" w:bidi="id_ID"/>
        </w:rPr>
        <w:t>hari Tuhan</w:t>
      </w:r>
      <w:r>
        <w:rPr>
          <w:lang w:val="id_ID" w:bidi="id_ID"/>
        </w:rPr>
        <w:t>,</w:t>
      </w:r>
      <w:r>
        <w:rPr>
          <w:lang w:val="id_ID" w:bidi="id_ID"/>
        </w:rPr>
        <w:t xml:space="preserve"> yakni waktu ketika Allah akan mendatangkan </w:t>
      </w:r>
      <w:r>
        <w:rPr>
          <w:lang w:val="id_ID" w:bidi="id_ID"/>
        </w:rPr>
        <w:t>penghakiman</w:t>
      </w:r>
      <w:r>
        <w:rPr>
          <w:lang w:val="id_ID" w:bidi="id_ID"/>
        </w:rPr>
        <w:t xml:space="preserve">. Allah akan menghakimi kelompok-kelompok orang dan bangsa-bangsa yang tinggal di sekitar kerajaan selatan. Termasuk di dalamnya adalah orang </w:t>
      </w:r>
      <w:r>
        <w:rPr>
          <w:lang w:val="id_ID" w:bidi="id_ID"/>
        </w:rPr>
        <w:t>Filistin</w:t>
      </w:r>
      <w:r>
        <w:rPr>
          <w:lang w:val="id_ID" w:bidi="id_ID"/>
        </w:rPr>
        <w:t xml:space="preserve">, </w:t>
      </w:r>
      <w:r>
        <w:rPr>
          <w:lang w:val="id_ID" w:bidi="id_ID"/>
        </w:rPr>
        <w:t>Moab</w:t>
      </w:r>
      <w:r>
        <w:rPr>
          <w:lang w:val="id_ID" w:bidi="id_ID"/>
        </w:rPr>
        <w:t xml:space="preserve">, </w:t>
      </w:r>
      <w:r>
        <w:rPr>
          <w:lang w:val="id_ID" w:bidi="id_ID"/>
        </w:rPr>
        <w:t>Amon</w:t>
      </w:r>
      <w:r>
        <w:rPr>
          <w:lang w:val="id_ID" w:bidi="id_ID"/>
        </w:rPr>
        <w:t xml:space="preserve">, Kusy, dan </w:t>
      </w:r>
      <w:r>
        <w:rPr>
          <w:lang w:val="id_ID" w:bidi="id_ID"/>
        </w:rPr>
        <w:t>Asyur</w:t>
      </w:r>
      <w:r>
        <w:rPr>
          <w:lang w:val="id_ID" w:bidi="id_ID"/>
        </w:rPr>
        <w:t xml:space="preserve">. Allah juga akan menghakimi kerajaan selatan. 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Zefanya menjelaskan mengapa kerajaan selatan akan dihakimi. Para pejabat, penguasa, </w:t>
      </w:r>
      <w:r>
        <w:rPr>
          <w:lang w:val="id_ID" w:bidi="id_ID"/>
        </w:rPr>
        <w:t>nabi</w:t>
      </w:r>
      <w:r>
        <w:rPr>
          <w:lang w:val="id_ID" w:bidi="id_ID"/>
        </w:rPr>
        <w:t xml:space="preserve">, </w:t>
      </w:r>
      <w:r>
        <w:rPr>
          <w:lang w:val="id_ID" w:bidi="id_ID"/>
        </w:rPr>
        <w:t>imam</w:t>
      </w:r>
      <w:r>
        <w:rPr>
          <w:lang w:val="id_ID" w:bidi="id_ID"/>
        </w:rPr>
        <w:t xml:space="preserve"> dan pedagang tidak mengikuti </w:t>
      </w:r>
      <w:r>
        <w:rPr>
          <w:lang w:val="id_ID" w:bidi="id_ID"/>
        </w:rPr>
        <w:t>Hukum Musa</w:t>
      </w:r>
      <w:r>
        <w:rPr>
          <w:lang w:val="id_ID" w:bidi="id_ID"/>
        </w:rPr>
        <w:t xml:space="preserve">. Mereka tidak memastikan bahwa </w:t>
      </w:r>
      <w:r>
        <w:rPr>
          <w:lang w:val="id_ID" w:bidi="id_ID"/>
        </w:rPr>
        <w:t>umat Allah</w:t>
      </w:r>
      <w:r>
        <w:rPr>
          <w:lang w:val="id_ID" w:bidi="id_ID"/>
        </w:rPr>
        <w:t xml:space="preserve"> setia kepada </w:t>
      </w:r>
      <w:r>
        <w:rPr>
          <w:lang w:val="id_ID" w:bidi="id_ID"/>
        </w:rPr>
        <w:t>perjanjian Gunung Sinai</w:t>
      </w:r>
      <w:r>
        <w:rPr>
          <w:lang w:val="id_ID" w:bidi="id_ID"/>
        </w:rPr>
        <w:t xml:space="preserve">. Allah menjatuhkan penghakiman terhadap bangsa-bangsa lain. Namun, rakyat dan para pemimpin kerajaan selatan tidak memperhatikannya. Mereka berkomitmen untuk mengikuti praktik-praktik jahat bangsa-bangsa lain. Umat Allah menolak untuk mengikuti cara-cara yang telah diajarkan oleh Allah untuk hidup. Zefanya memperingatkan para pemimpin dan rakyat kerajaan selatan. 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Dia memperingatkan mereka untuk berhenti menjadi sombong. Dia mendesak mereka untuk menyembah Allah dengan setia dan melakukan apa yang Allah kehendaki. Hal ini akan menunjukkan bahwa mereka telah berbalik dari </w:t>
      </w:r>
      <w:r>
        <w:rPr>
          <w:lang w:val="id_ID" w:bidi="id_ID"/>
        </w:rPr>
        <w:t>dosa</w:t>
      </w:r>
      <w:r>
        <w:rPr>
          <w:lang w:val="id_ID" w:bidi="id_ID"/>
        </w:rPr>
        <w:t xml:space="preserve"> dan bertobat. Pada zaman Zefanya, Raja </w:t>
      </w:r>
      <w:r>
        <w:rPr>
          <w:lang w:val="id_ID" w:bidi="id_ID"/>
        </w:rPr>
        <w:t>Yosia</w:t>
      </w:r>
      <w:r>
        <w:rPr>
          <w:lang w:val="id_ID" w:bidi="id_ID"/>
        </w:rPr>
        <w:t xml:space="preserve"> memimpin umatnya untuk </w:t>
      </w:r>
      <w:r>
        <w:rPr>
          <w:lang w:val="id_ID" w:bidi="id_ID"/>
        </w:rPr>
        <w:t>bertobat</w:t>
      </w:r>
      <w:r>
        <w:rPr>
          <w:lang w:val="id_ID" w:bidi="id_ID"/>
        </w:rPr>
        <w:t xml:space="preserve">. Dia menghentikan mereka menyembah </w:t>
      </w:r>
      <w:r>
        <w:rPr>
          <w:lang w:val="id_ID" w:bidi="id_ID"/>
        </w:rPr>
        <w:t>dewa-dewa</w:t>
      </w:r>
      <w:r>
        <w:rPr>
          <w:lang w:val="id_ID" w:bidi="id_ID"/>
        </w:rPr>
        <w:t xml:space="preserve">. </w:t>
      </w:r>
      <w:r>
        <w:rPr>
          <w:lang w:val="id_ID" w:bidi="id_ID"/>
        </w:rPr>
        <w:t>Namun, orang-orang itu tidak mengubah cara hidup mereka untuk waktu lama.</w:t>
      </w:r>
      <w:r>
        <w:rPr>
          <w:lang w:val="id_ID" w:bidi="id_ID"/>
        </w:rPr>
        <w:t xml:space="preserve"> </w:t>
      </w:r>
      <w:r>
        <w:rPr>
          <w:lang w:val="id_ID" w:bidi="id_ID"/>
        </w:rPr>
        <w:t>Murka Allah</w:t>
      </w:r>
      <w:r>
        <w:rPr>
          <w:lang w:val="id_ID" w:bidi="id_ID"/>
        </w:rPr>
        <w:t xml:space="preserve"> terhadap dosa-dosa mereka sangat besar. Zefanya menggambarkannya sebagai amarah </w:t>
      </w:r>
      <w:r>
        <w:rPr>
          <w:lang w:val="id_ID" w:bidi="id_ID"/>
        </w:rPr>
        <w:t>kecemburuan</w:t>
      </w:r>
      <w:r>
        <w:rPr>
          <w:lang w:val="id_ID" w:bidi="id_ID"/>
        </w:rPr>
        <w:t xml:space="preserve"> yang menyala-nyala seperti api. Api digunakan untuk menghancurkan sesuatu dan juga untuk memurnikan. Api memurnikan logam dengan membakar sampah/sanga saat menjadikan perak murni. Zefanya mengumumkan bahwa Allah akan memurnikan apa yang dikatakan oleh semua bangsa. Perkataan manusia menunjukkan apa yang mereka percayai dalam </w:t>
      </w:r>
      <w:r>
        <w:rPr>
          <w:lang w:val="id_ID" w:bidi="id_ID"/>
        </w:rPr>
        <w:t>hati</w:t>
      </w:r>
      <w:r>
        <w:rPr>
          <w:lang w:val="id_ID" w:bidi="id_ID"/>
        </w:rPr>
        <w:t xml:space="preserve"> mereka dan siapa yang mereka sembah. Ini berarti penghakiman Allah akan memurnikan kerajaan selatan dan bangsa-bangsa lain. Mereka yang sombong seperti sampah/sanga yang akan disingkirkan Allah. 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Satu-satunya orang yang dibiarkan hidup adalah mereka yang percaya kepada </w:t>
      </w:r>
      <w:r>
        <w:rPr>
          <w:lang w:val="id_ID" w:bidi="id_ID"/>
        </w:rPr>
        <w:t>Tuhan</w:t>
      </w:r>
      <w:r>
        <w:rPr>
          <w:lang w:val="id_ID" w:bidi="id_ID"/>
        </w:rPr>
        <w:t>. Mereka seperti perak dalam logam yang telah dimurnikan. Pesan pengharapan bagi orang-orang ini adalah bahwa mereka akan mendapatkan berkat-</w:t>
      </w:r>
      <w:r>
        <w:rPr>
          <w:lang w:val="id_ID" w:bidi="id_ID"/>
        </w:rPr>
        <w:t>berkat perjanjian</w:t>
      </w:r>
      <w:r>
        <w:rPr>
          <w:lang w:val="id_ID" w:bidi="id_ID"/>
        </w:rPr>
        <w:t xml:space="preserve">. Mereka akan memiliki segala sesuatu yang mereka butuhkan dan akan hidup dalam </w:t>
      </w:r>
      <w:r>
        <w:rPr>
          <w:lang w:val="id_ID" w:bidi="id_ID"/>
        </w:rPr>
        <w:t>damai</w:t>
      </w:r>
      <w:r>
        <w:rPr>
          <w:lang w:val="id_ID" w:bidi="id_ID"/>
        </w:rPr>
        <w:t xml:space="preserve">. Pesan pengharapan ini ditujukan kepada orang-orang dari </w:t>
      </w:r>
      <w:r>
        <w:rPr>
          <w:lang w:val="id_ID" w:bidi="id_ID"/>
        </w:rPr>
        <w:t>keturunan</w:t>
      </w:r>
      <w:r>
        <w:rPr>
          <w:lang w:val="id_ID" w:bidi="id_ID"/>
        </w:rPr>
        <w:t xml:space="preserve"> </w:t>
      </w:r>
      <w:r>
        <w:rPr>
          <w:lang w:val="id_ID" w:bidi="id_ID"/>
        </w:rPr>
        <w:t>Yakub</w:t>
      </w:r>
      <w:r>
        <w:rPr>
          <w:lang w:val="id_ID" w:bidi="id_ID"/>
        </w:rPr>
        <w:t xml:space="preserve">. Pesan ini juga ditujukan kepada orang-orang dari segala bangsa yang sujud menyembah Allah. Sujud menyembah Allah menunjukkan bahwa mereka menyembah Allah sebagai satu-satunya Tuhan dan Raja. Pesan pengharapan membuat orang-orang bernyanyi dan merayakannya dengan sukacita. Allah juga akan bernyanyi karena sukacita. Ia akan bernyanyi bagi orang-orang yang mengikuti-Nya dengan setia. Allah akan bersukacita atas mereka. Orang-orang Yahudi kemudian memahami pesan pengharapan ini sebagai sebuah </w:t>
      </w:r>
      <w:r>
        <w:rPr>
          <w:lang w:val="id_ID" w:bidi="id_ID"/>
        </w:rPr>
        <w:t>nubuat</w:t>
      </w:r>
      <w:r>
        <w:rPr>
          <w:lang w:val="id_ID" w:bidi="id_ID"/>
        </w:rPr>
        <w:t xml:space="preserve"> tentang </w:t>
      </w:r>
      <w:r>
        <w:rPr>
          <w:lang w:val="id_ID" w:bidi="id_ID"/>
        </w:rPr>
        <w:t>mesias</w:t>
      </w:r>
      <w:r>
        <w:rPr>
          <w:lang w:val="id_ID" w:bidi="id_ID"/>
        </w:rPr>
        <w:t xml:space="preserve">. Para penulis </w:t>
      </w:r>
      <w:r>
        <w:rPr>
          <w:lang w:val="id_ID" w:bidi="id_ID"/>
        </w:rPr>
        <w:t>Perjanjian Baru</w:t>
      </w:r>
      <w:r>
        <w:rPr>
          <w:lang w:val="id_ID" w:bidi="id_ID"/>
        </w:rPr>
        <w:t xml:space="preserve"> memahami bahwa </w:t>
      </w:r>
      <w:r>
        <w:rPr>
          <w:lang w:val="id_ID" w:bidi="id_ID"/>
        </w:rPr>
        <w:t>Y</w:t>
      </w:r>
      <w:r>
        <w:rPr>
          <w:lang w:val="id_ID" w:bidi="id_ID"/>
        </w:rPr>
        <w:t>esus</w:t>
      </w:r>
      <w:r>
        <w:rPr>
          <w:lang w:val="id_ID" w:bidi="id_ID"/>
        </w:rPr>
        <w:t xml:space="preserve"> adalah Mesias tersebut.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