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SNG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Cântico dos Cânticos 1.1–8.14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A mulher é a primeira a falar em Cântico dos Cânticos. Tanto ela quanto o homem que ama são </w:t>
      </w:r>
      <w:r>
        <w:rPr>
          <w:lang w:val="pt_PT" w:bidi="pt_PT"/>
        </w:rPr>
        <w:t>pastores</w:t>
      </w:r>
      <w:r>
        <w:rPr>
          <w:lang w:val="pt_PT" w:bidi="pt_PT"/>
        </w:rPr>
        <w:t xml:space="preserve">. Por centenas de anos, esse trabalho foi muito comum entre o povo de </w:t>
      </w:r>
      <w:r>
        <w:rPr>
          <w:lang w:val="pt_PT" w:bidi="pt_PT"/>
        </w:rPr>
        <w:t>Israel</w:t>
      </w:r>
      <w:r>
        <w:rPr>
          <w:lang w:val="pt_PT" w:bidi="pt_PT"/>
        </w:rPr>
        <w:t xml:space="preserve">. A mulher e o homem são ambos adultos. Isso é verdade, mesmo que os irmãos da mulher a tratem como se ela ainda fosse jovem. A mulher e o homem têm desejos muito fortes um pelo outro. Para a mulher, tudo no homem é encantador. Para o homem, a mulher é tão bonita e tão encantadora. Eles são completamente comprometidos um com o outro. Três vezes a mulher fala sobre como ela e o homem pertencem um ao outro. Isso mostra que eles não amam ninguém mais da mesma forma que se amam. Também mostra que nenhum deles possui ou controla o outro. Ambos escolhem fazer coisas para agradar o outro. Eles se convidam para sair juntos. Eles desejam estar juntos. Eles procuram maneiras de se encontrar e passar tempo juntos. A maioria dos poemas da mulher e do homem é sobre as esperanças sexuais que têm. Eles esperam desfrutar plenamente do corpo um do outro. Os poemas são sobre o que imaginam fazer juntos. Eles imaginam essas coisas livremente e explicam essas coisas com muito cuidado. Mas ainda não podem agir plenamente sobre seus desejos sexuais. Três vezes a mulher fala sobre não despertar o amor. Isso significa que eles devem esperar para fazer o que imaginam fazer um com o outro. É muito difícil para eles esperar. A mulher e o homem comparam os corpos um do outro a muitas coisas diferentes. Isso inclui coisas na </w:t>
      </w:r>
      <w:r>
        <w:rPr>
          <w:lang w:val="pt_PT" w:bidi="pt_PT"/>
        </w:rPr>
        <w:t>criação</w:t>
      </w:r>
      <w:r>
        <w:rPr>
          <w:lang w:val="pt_PT" w:bidi="pt_PT"/>
        </w:rPr>
        <w:t xml:space="preserve"> como animais, jardins, montanhas, flores, frutas e especiarias. Incluem coisas nas cidades como torres, pilares, exércitos, portões, marfim, ouro e seda. A mulher compara o amor a muitas coisas. Não pode ser parado por nada na criação ou pela morte. Não pode ser controlado pelo dinheiro. Essas palavras são uma imagem de quão forte é o amor.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