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 1:1–11, 哈巴谷書 1:12–2:20, 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哈巴谷將他對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以</w:t>
      </w:r>
      <w:r>
        <w:rPr>
          <w:lang w:val="zh_TW" w:bidi="zh_TW"/>
        </w:rPr>
        <w:t>詩歌</w:t>
      </w:r>
      <w:r>
        <w:rPr>
          <w:lang w:val="zh_TW" w:bidi="zh_TW"/>
        </w:rP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rPr>
          <w:lang w:val="zh_TW" w:bidi="zh_TW"/>
        </w:rPr>
        <w:t>南國</w:t>
      </w:r>
      <w:r>
        <w:rPr>
          <w:lang w:val="zh_TW" w:bidi="zh_TW"/>
        </w:rPr>
        <w:t>人所做的惡事：人們沒有遵守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；沒有按照神在</w:t>
      </w:r>
      <w:r>
        <w:rPr>
          <w:lang w:val="zh_TW" w:bidi="zh_TW"/>
        </w:rPr>
        <w:t>西奈山之約</w:t>
      </w:r>
      <w:r>
        <w:rPr>
          <w:lang w:val="zh_TW" w:bidi="zh_TW"/>
        </w:rPr>
        <w:t>中教導他們的方式去對待他人。哈巴谷不明白為什麼神允許祂的百姓持續性地彼此犯</w:t>
      </w:r>
      <w:r>
        <w:rPr>
          <w:lang w:val="zh_TW" w:bidi="zh_TW"/>
        </w:rPr>
        <w:t>罪</w:t>
      </w:r>
      <w:r>
        <w:rPr>
          <w:lang w:val="zh_TW" w:bidi="zh_TW"/>
        </w:rPr>
        <w:t>，他誠實地向神坦白了他對這一切的感受。神的回答顯明祂會對哈巴谷抱怨的人採取行動，為此，神將使用</w:t>
      </w:r>
      <w:r>
        <w:rPr>
          <w:lang w:val="zh_TW" w:bidi="zh_TW"/>
        </w:rPr>
        <w:t>巴比倫</w:t>
      </w:r>
      <w:r>
        <w:rPr>
          <w:lang w:val="zh_TW" w:bidi="zh_TW"/>
        </w:rPr>
        <w:t>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。巴比倫人會攻擊並摧毀南國，這就是神對那些以不公對待他人之人進行</w:t>
      </w:r>
      <w:r>
        <w:rPr>
          <w:lang w:val="zh_TW" w:bidi="zh_TW"/>
        </w:rPr>
        <w:t>審判</w:t>
      </w:r>
      <w:r>
        <w:rPr>
          <w:lang w:val="zh_TW" w:bidi="zh_TW"/>
        </w:rPr>
        <w:t>的方式。神描述了巴比倫人是多麼殘忍、強大和驕傲，他們崇拜自己的力量，而不是認識到是神使他們得勝。巴比倫將以使哈巴谷大吃一驚的方式摧毀南國。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1:12–2:20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在哈巴谷的第二次禱告中，哈巴谷認識到了神是</w:t>
      </w:r>
      <w:r>
        <w:rPr>
          <w:lang w:val="zh_TW" w:bidi="zh_TW"/>
        </w:rPr>
        <w:t>聖潔</w:t>
      </w:r>
      <w:r>
        <w:rPr>
          <w:lang w:val="zh_TW" w:bidi="zh_TW"/>
        </w:rPr>
        <w:t>的，並且永遠活著。他接受了</w:t>
      </w:r>
      <w:r>
        <w:rPr>
          <w:lang w:val="zh_TW" w:bidi="zh_TW"/>
        </w:rPr>
        <w:t>神</w:t>
      </w:r>
      <w:r>
        <w:rPr>
          <w:lang w:val="zh_TW" w:bidi="zh_TW"/>
        </w:rPr>
        <w:t>將親自</w:t>
      </w:r>
      <w:r>
        <w:rPr>
          <w:lang w:val="zh_TW" w:bidi="zh_TW"/>
        </w:rPr>
        <w:t>選擇</w:t>
      </w:r>
      <w:r>
        <w:rPr>
          <w:lang w:val="zh_TW" w:bidi="zh_TW"/>
        </w:rP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rPr>
          <w:lang w:val="zh_TW" w:bidi="zh_TW"/>
        </w:rPr>
        <w:t>耶路撒冷</w:t>
      </w:r>
      <w:r>
        <w:rPr>
          <w:lang w:val="zh_TW" w:bidi="zh_TW"/>
        </w:rPr>
        <w:t>。神希望哈巴谷寫下祂的回答，神希望能與祂的子民（</w:t>
      </w:r>
      <w:r>
        <w:rPr>
          <w:lang w:val="zh_TW" w:bidi="zh_TW"/>
        </w:rPr>
        <w:t>神的子民）</w:t>
      </w:r>
      <w:r>
        <w:rPr>
          <w:lang w:val="zh_TW" w:bidi="zh_TW"/>
        </w:rPr>
        <w:t>分享祂的信息。神的信息是關於那些驕傲和做惡事的人將會發生什麼。巴比倫人是那些不想行善之人的一個例子：他們透過欺騙和惡待他人致富；他們透過偷竊和</w:t>
      </w:r>
      <w:r>
        <w:rPr>
          <w:lang w:val="zh_TW" w:bidi="zh_TW"/>
        </w:rPr>
        <w:t>謀殺</w:t>
      </w:r>
      <w:r>
        <w:rPr>
          <w:lang w:val="zh_TW" w:bidi="zh_TW"/>
        </w:rPr>
        <w:t>來控制土地和人群。他們傷害神的</w:t>
      </w:r>
      <w:r>
        <w:rPr>
          <w:lang w:val="zh_TW" w:bidi="zh_TW"/>
        </w:rPr>
        <w:t>創造</w:t>
      </w:r>
      <w:r>
        <w:rPr>
          <w:lang w:val="zh_TW" w:bidi="zh_TW"/>
        </w:rPr>
        <w:t>，而不是作為</w:t>
      </w:r>
      <w:r>
        <w:rPr>
          <w:lang w:val="zh_TW" w:bidi="zh_TW"/>
        </w:rPr>
        <w:t>統治者</w:t>
      </w:r>
      <w:r>
        <w:rPr>
          <w:lang w:val="zh_TW" w:bidi="zh_TW"/>
        </w:rPr>
        <w:t>來照顧植物和動物；他們以有害的方式使用酒精，並犯下性的罪行。這些行為表明他們不認識神，也不尊重神是地上擁有完全權柄的統治者。相反，巴比倫人崇拜</w:t>
      </w:r>
      <w:r>
        <w:rPr>
          <w:lang w:val="zh_TW" w:bidi="zh_TW"/>
        </w:rPr>
        <w:t>假神</w:t>
      </w:r>
      <w:r>
        <w:rPr>
          <w:lang w:val="zh_TW" w:bidi="zh_TW"/>
        </w:rP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rPr>
          <w:lang w:val="zh_TW" w:bidi="zh_TW"/>
        </w:rPr>
        <w:t>信心</w:t>
      </w:r>
      <w:r>
        <w:rPr>
          <w:lang w:val="zh_TW" w:bidi="zh_TW"/>
        </w:rPr>
        <w:t>，他們相信神是神自己所說的那樣；這意味著他們對神忠心，他們</w:t>
      </w:r>
      <w:r>
        <w:rPr>
          <w:lang w:val="zh_TW" w:bidi="zh_TW"/>
        </w:rPr>
        <w:t>單單敬拜神</w:t>
      </w:r>
      <w:r>
        <w:rPr>
          <w:lang w:val="zh_TW" w:bidi="zh_TW"/>
        </w:rP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rPr>
          <w:lang w:val="zh_TW" w:bidi="zh_TW"/>
        </w:rPr>
        <w:t>埃及</w:t>
      </w:r>
      <w:r>
        <w:rPr>
          <w:lang w:val="zh_TW" w:bidi="zh_TW"/>
        </w:rPr>
        <w:t>作</w:t>
      </w:r>
      <w:r>
        <w:rPr>
          <w:lang w:val="zh_TW" w:bidi="zh_TW"/>
        </w:rPr>
        <w:t>奴隸</w:t>
      </w:r>
      <w:r>
        <w:rPr>
          <w:lang w:val="zh_TW" w:bidi="zh_TW"/>
        </w:rP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rPr>
          <w:lang w:val="zh_TW" w:bidi="zh_TW"/>
        </w:rPr>
        <w:t>祂的憤怒（神的憤怒）；</w:t>
      </w:r>
      <w:r>
        <w:rPr>
          <w:lang w:val="zh_TW" w:bidi="zh_TW"/>
        </w:rPr>
        <w:t>他希望神對那些需要被拯救的人施</w:t>
      </w:r>
      <w:r>
        <w:rPr>
          <w:lang w:val="zh_TW" w:bidi="zh_TW"/>
        </w:rPr>
        <w:t>憐憫</w:t>
      </w:r>
      <w:r>
        <w:rPr>
          <w:lang w:val="zh_TW" w:bidi="zh_TW"/>
        </w:rP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