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Иеремия 1:1–19</w:t>
      </w:r>
      <w:r/>
    </w:p>
    <w:p>
      <w:r/>
      <w:r>
        <w:t>Иеремия</w:t>
      </w:r>
      <w:r>
        <w:t xml:space="preserve"> был </w:t>
      </w:r>
      <w:r>
        <w:t>избран</w:t>
      </w:r>
      <w:r>
        <w:t xml:space="preserve"> </w:t>
      </w:r>
      <w:r>
        <w:t>Богом</w:t>
      </w:r>
      <w:r>
        <w:t xml:space="preserve"> быть </w:t>
      </w:r>
      <w:r>
        <w:t>пророком</w:t>
      </w:r>
      <w:r>
        <w:t xml:space="preserve">. Иеремия не думал, что сможет выполнить </w:t>
      </w:r>
      <w:r>
        <w:t>служение</w:t>
      </w:r>
      <w:r>
        <w:t>, которое ему определил Бог.</w:t>
      </w:r>
    </w:p>
    <w:p>
      <w:r/>
      <w:r>
        <w:t xml:space="preserve">Его сомнения были подобны тем, которые испытывал </w:t>
      </w:r>
      <w:r>
        <w:t>Моисей</w:t>
      </w:r>
      <w:r>
        <w:t xml:space="preserve"> за сотни лет до этого (Исх.3–4). Бог велел Моисею говорить с фараоном </w:t>
      </w:r>
      <w:r>
        <w:t>Египта</w:t>
      </w:r>
      <w:r>
        <w:t>. Моисей тогда сказал Богу, что он не умеет хорошо говорить.</w:t>
      </w:r>
    </w:p>
    <w:p>
      <w:r/>
      <w:r>
        <w:t xml:space="preserve">Бог сказал Иеремии говорить к народам и царствам. Он должен был говорить к </w:t>
      </w:r>
      <w:r>
        <w:t>царям</w:t>
      </w:r>
      <w:r>
        <w:t xml:space="preserve">, чиновникам, </w:t>
      </w:r>
      <w:r>
        <w:t>священникам</w:t>
      </w:r>
      <w:r>
        <w:t xml:space="preserve"> и народу </w:t>
      </w:r>
      <w:r>
        <w:t>Южного Царства</w:t>
      </w:r>
      <w:r>
        <w:t>. Иеремия тоже сказал Богу, что он не умеет хорошо говорить.</w:t>
      </w:r>
    </w:p>
    <w:p>
      <w:r/>
      <w: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r/>
      <w:r>
        <w:t>Видение</w:t>
      </w:r>
      <w:r>
        <w:t xml:space="preserve"> о кипящем котле было </w:t>
      </w:r>
      <w:r>
        <w:t>пророчеством о суде</w:t>
      </w:r>
      <w:r>
        <w:t xml:space="preserve"> над Южным Царством. Это был пример пророчеств о </w:t>
      </w:r>
      <w:r>
        <w:t>суде</w:t>
      </w:r>
      <w: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/>
      <w:r/>
      <w:r/>
    </w:p>
    <w:p>
      <w:pPr>
        <w:pStyle w:val="Heading2"/>
      </w:pPr>
      <w:r>
        <w:t>Иеремия 2:1–12:17</w:t>
      </w:r>
      <w:r/>
    </w:p>
    <w:p>
      <w:r/>
      <w:r>
        <w:t xml:space="preserve">Пророчества Иеремии о суде объясняли, как и почему </w:t>
      </w:r>
      <w:r>
        <w:t>Божий народ</w:t>
      </w:r>
      <w:r>
        <w:t xml:space="preserve"> будет осуждён. Эти пророчества были похожи на пророчества о суде, которые передавал </w:t>
      </w:r>
      <w:r>
        <w:t>Исаия</w:t>
      </w:r>
      <w:r>
        <w:t>.</w:t>
      </w:r>
    </w:p>
    <w:p>
      <w:r/>
      <w: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t>Божий гнев</w:t>
      </w:r>
      <w:r>
        <w:t xml:space="preserve">, подобный горящему огню. Народ и вожди Южного Царства не были верны </w:t>
      </w:r>
      <w:r>
        <w:t>Синайскому завету</w:t>
      </w:r>
      <w:r>
        <w:t xml:space="preserve">. Они не соблюдали </w:t>
      </w:r>
      <w:r>
        <w:t>Десять заповедей</w:t>
      </w:r>
      <w:r>
        <w:t xml:space="preserve">. Они не относились к другим так, как Бог их учил в </w:t>
      </w:r>
      <w:r>
        <w:t>Законе Моисея</w:t>
      </w:r>
      <w:r>
        <w:t xml:space="preserve">. Они плохо обращались с </w:t>
      </w:r>
      <w:r>
        <w:t>нищими</w:t>
      </w:r>
      <w:r>
        <w:t xml:space="preserve">. Они поклонялись </w:t>
      </w:r>
      <w:r>
        <w:t>идолам</w:t>
      </w:r>
      <w:r>
        <w:t xml:space="preserve"> вместо того, чтобы </w:t>
      </w:r>
      <w:r>
        <w:t>поклоняться только Богу</w:t>
      </w:r>
      <w:r>
        <w:t xml:space="preserve">. Они не </w:t>
      </w:r>
      <w:r>
        <w:t>стыдились</w:t>
      </w:r>
      <w: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t>мудрости</w:t>
      </w:r>
      <w:r>
        <w:t>.</w:t>
      </w:r>
    </w:p>
    <w:p>
      <w:r/>
      <w:r>
        <w:t xml:space="preserve">Они не научились на примере </w:t>
      </w:r>
      <w:r>
        <w:t>Северного Царства</w:t>
      </w:r>
      <w: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t>сердцем</w:t>
      </w:r>
      <w:r>
        <w:t xml:space="preserve">. Бог описывал это, как будто Его народ не был </w:t>
      </w:r>
      <w:r>
        <w:t>обрезан</w:t>
      </w:r>
      <w:r>
        <w:t xml:space="preserve"> в своём сердце, хотя у него было обрезание на теле. Таким образом, на телах снаружи знак Божьего </w:t>
      </w:r>
      <w:r>
        <w:t>завета</w:t>
      </w:r>
      <w: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t>правителями</w:t>
      </w:r>
      <w: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t>мире</w:t>
      </w:r>
      <w:r>
        <w:t xml:space="preserve">. В результате всего этого Бог больше не будет удерживать свершения над ними </w:t>
      </w:r>
      <w:r>
        <w:t>проклятий завета</w:t>
      </w:r>
      <w:r>
        <w:t>.</w:t>
      </w:r>
    </w:p>
    <w:p>
      <w:r/>
      <w:r>
        <w:t xml:space="preserve">Бог жаждал </w:t>
      </w:r>
      <w:r>
        <w:t>простить</w:t>
      </w:r>
      <w:r>
        <w:t xml:space="preserve"> Свой народ. Он хотел, чтобы они отвернулись от своих </w:t>
      </w:r>
      <w:r>
        <w:t>грехов</w:t>
      </w:r>
      <w:r>
        <w:t xml:space="preserve">, </w:t>
      </w:r>
      <w:r>
        <w:t>покаялись</w:t>
      </w:r>
      <w:r>
        <w:t xml:space="preserve"> и следовали за Ним. Но они отказались. Поэтому Бог сказал Иеремии перестать </w:t>
      </w:r>
      <w:r>
        <w:t>молиться</w:t>
      </w:r>
      <w:r>
        <w:t xml:space="preserve"> о том, чтобы Бог проявил к ним </w:t>
      </w:r>
      <w:r>
        <w:t>милосердие</w:t>
      </w:r>
      <w:r>
        <w:t xml:space="preserve">. Бог будет использовать </w:t>
      </w:r>
      <w:r>
        <w:t>вавилонское</w:t>
      </w:r>
      <w:r>
        <w:t xml:space="preserve"> войско как </w:t>
      </w:r>
      <w:r>
        <w:t xml:space="preserve">орудие </w:t>
      </w:r>
      <w:r>
        <w:t xml:space="preserve">суда над Южным Царством. </w:t>
      </w:r>
      <w:r>
        <w:t>Храм</w:t>
      </w:r>
      <w:r>
        <w:t xml:space="preserve"> будет разрушен. Люди будут изгнаны из земли, которую им дал Бог. Бог предупреждал </w:t>
      </w:r>
      <w:r>
        <w:t>Соломона</w:t>
      </w:r>
      <w: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t>завету с Давидом</w:t>
      </w:r>
      <w:r>
        <w:t>.</w:t>
      </w:r>
    </w:p>
    <w:p>
      <w:r/>
      <w: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t>мирозданием</w:t>
      </w:r>
      <w:r>
        <w:t xml:space="preserve"> из </w:t>
      </w:r>
      <w:r>
        <w:t>Иерусалима</w:t>
      </w:r>
      <w: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t xml:space="preserve">Иудеи </w:t>
      </w:r>
      <w:r>
        <w:t xml:space="preserve">будут учить другие народы о том, что Бог — это </w:t>
      </w:r>
      <w:r>
        <w:t>Господь</w:t>
      </w:r>
      <w: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/>
      <w:r/>
      <w:r/>
    </w:p>
    <w:p>
      <w:pPr>
        <w:pStyle w:val="Heading2"/>
      </w:pPr>
      <w:r>
        <w:t>Иеремия 13:1–24:10</w:t>
      </w:r>
      <w:r/>
    </w:p>
    <w:p>
      <w:r/>
      <w:r>
        <w:t>Иеремия неоднократно передавал пророчества о Божьем суде различными способами. Некоторые из них он передавал через</w:t>
      </w:r>
      <w:r>
        <w:t xml:space="preserve"> пророческие действия</w:t>
      </w:r>
      <w:r>
        <w:t xml:space="preserve">. Так было с льняным поясом и глиняным кувшином гончара. Так было и с тем, что Иеремия не должен был </w:t>
      </w:r>
      <w:r>
        <w:t>жениться</w:t>
      </w:r>
      <w:r>
        <w:t xml:space="preserve"> или иметь детей.</w:t>
      </w:r>
    </w:p>
    <w:p>
      <w:r/>
      <w:r>
        <w:t xml:space="preserve">Другие пророчества Иеремия были записаны в виде текстов в форме еврейской </w:t>
      </w:r>
      <w:r>
        <w:t>поэзии</w:t>
      </w:r>
      <w: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t xml:space="preserve">блудницей </w:t>
      </w:r>
      <w: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r/>
      <w:r>
        <w:t xml:space="preserve">Бог сравнил вождей с </w:t>
      </w:r>
      <w:r>
        <w:t>пастухами</w:t>
      </w:r>
      <w: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t>Лжепророки</w:t>
      </w:r>
      <w: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r/>
      <w: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t>Иова</w:t>
      </w:r>
      <w:r>
        <w:t>.</w:t>
      </w:r>
    </w:p>
    <w:p>
      <w:r/>
      <w: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t>рода</w:t>
      </w:r>
      <w:r>
        <w:t xml:space="preserve"> </w:t>
      </w:r>
      <w:r>
        <w:t>Давида</w:t>
      </w:r>
      <w: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t>Отрасль праведная</w:t>
      </w:r>
      <w:r>
        <w:t>». Об этой Отрасли также пророчествовал Исаия (Ис.11:1–3).</w:t>
      </w:r>
    </w:p>
    <w:p>
      <w:r/>
      <w:r>
        <w:t xml:space="preserve">Иудеи поняли это послание надежды как </w:t>
      </w:r>
      <w:r>
        <w:t>пророчество</w:t>
      </w:r>
      <w:r>
        <w:t xml:space="preserve"> о </w:t>
      </w:r>
      <w:r>
        <w:t>Мессии</w:t>
      </w:r>
      <w:r>
        <w:t>. Авторы</w:t>
      </w:r>
      <w:r>
        <w:t xml:space="preserve"> Нового Завета</w:t>
      </w:r>
      <w:r>
        <w:t xml:space="preserve"> поняли его как </w:t>
      </w:r>
      <w:r>
        <w:t>пророчество об Иисусе</w:t>
      </w:r>
      <w:r>
        <w:t xml:space="preserve">. </w:t>
      </w:r>
      <w:r>
        <w:t>Иисус</w:t>
      </w:r>
      <w:r>
        <w:t xml:space="preserve"> — это Отрасль, которая делает людей </w:t>
      </w:r>
      <w:r>
        <w:t xml:space="preserve">праведными </w:t>
      </w:r>
      <w:r>
        <w:t>перед Богом.</w:t>
      </w:r>
      <w:r/>
      <w:r/>
      <w:r/>
    </w:p>
    <w:p>
      <w:pPr>
        <w:pStyle w:val="Heading2"/>
      </w:pPr>
      <w:r>
        <w:t>Иеремия 25:1–38</w:t>
      </w:r>
      <w:r/>
    </w:p>
    <w:p>
      <w:r/>
      <w: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t xml:space="preserve"> 605 году до н.э</w:t>
      </w:r>
      <w:r>
        <w:t>.</w:t>
      </w:r>
    </w:p>
    <w:p>
      <w:r/>
      <w:r>
        <w:t xml:space="preserve">Народы должны будут служить Вавилону </w:t>
      </w:r>
      <w:r>
        <w:t>70 лет</w:t>
      </w:r>
      <w:r>
        <w:t xml:space="preserve">. Это пророчество о суде описывается в образе чаши, наполненной вином. Вино — это образ Божьего гнева. </w:t>
      </w:r>
    </w:p>
    <w:p>
      <w:r/>
      <w: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r/>
      <w:r>
        <w:t xml:space="preserve">Пророчества Иеремии, записанные в главах с 46 по 51, объясняют суд над этими народами. Бог использует царя </w:t>
      </w:r>
      <w:r>
        <w:t>Навуходоносора</w:t>
      </w:r>
      <w:r>
        <w:t xml:space="preserve"> как орудие для совершения Своего суда.</w:t>
      </w:r>
      <w:r/>
      <w:r/>
      <w:r/>
    </w:p>
    <w:p>
      <w:pPr>
        <w:pStyle w:val="Heading2"/>
      </w:pPr>
      <w:r>
        <w:t>Иеремия 26:1–29:32</w:t>
      </w:r>
      <w:r/>
    </w:p>
    <w:p>
      <w:r/>
      <w: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t>изгнании</w:t>
      </w:r>
      <w:r>
        <w:t xml:space="preserve"> в Вавилоне и говорил иудеям о том, что противоречило словам Иеремии.</w:t>
      </w:r>
    </w:p>
    <w:p>
      <w:r/>
      <w: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t>Иудею</w:t>
      </w:r>
      <w:r>
        <w:t>.</w:t>
      </w:r>
    </w:p>
    <w:p>
      <w:r/>
      <w: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r/>
      <w: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r/>
      <w: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/>
      <w:r/>
      <w:r/>
    </w:p>
    <w:p>
      <w:pPr>
        <w:pStyle w:val="Heading2"/>
      </w:pPr>
      <w:r>
        <w:t>Иеремия 30:1–33:26</w:t>
      </w:r>
      <w:r/>
    </w:p>
    <w:p>
      <w:r/>
      <w: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t>Иакова</w:t>
      </w:r>
      <w: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t>благословениями завета</w:t>
      </w:r>
      <w:r>
        <w:t>.</w:t>
      </w:r>
    </w:p>
    <w:p>
      <w:r/>
      <w:r>
        <w:t xml:space="preserve">Бог даст потомкам Иакова мир, </w:t>
      </w:r>
      <w:r>
        <w:t>покой</w:t>
      </w:r>
      <w: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t>левиты</w:t>
      </w:r>
      <w:r>
        <w:t xml:space="preserve"> будут за этим следить.</w:t>
      </w:r>
    </w:p>
    <w:p>
      <w:r/>
      <w: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t>новый завет</w:t>
      </w:r>
      <w:r>
        <w:t xml:space="preserve"> со Своим народом. Закон </w:t>
      </w:r>
      <w:r>
        <w:t xml:space="preserve">Синайского </w:t>
      </w:r>
      <w:r>
        <w:t xml:space="preserve">завета был написан на </w:t>
      </w:r>
      <w:r>
        <w:t>каменных скрижалях</w:t>
      </w:r>
      <w:r>
        <w:t>, а новый закон будет написан в сердце.</w:t>
      </w:r>
    </w:p>
    <w:p>
      <w:r/>
      <w: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t>людей</w:t>
      </w:r>
      <w:r>
        <w:t>.</w:t>
      </w:r>
    </w:p>
    <w:p>
      <w:r/>
      <w: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r/>
      <w: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/>
      <w:r/>
      <w:r/>
    </w:p>
    <w:p>
      <w:pPr>
        <w:pStyle w:val="Heading2"/>
      </w:pPr>
      <w:r>
        <w:t>Иеремия 34:1–45:5</w:t>
      </w:r>
      <w:r/>
    </w:p>
    <w:p>
      <w:r/>
      <w: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r/>
      <w: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r/>
      <w: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r/>
      <w: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r/>
      <w: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t>рабов</w:t>
      </w:r>
      <w:r>
        <w:t xml:space="preserve"> и </w:t>
      </w:r>
      <w:r>
        <w:t>слуг</w:t>
      </w:r>
      <w:r>
        <w:t>. Они обещали освободить своих рабов, но потом передумали.</w:t>
      </w:r>
    </w:p>
    <w:p>
      <w:r/>
      <w: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r/>
      <w: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/>
      <w:r/>
      <w:r/>
    </w:p>
    <w:p>
      <w:pPr>
        <w:pStyle w:val="Heading2"/>
      </w:pPr>
      <w:r>
        <w:t>Иеремия 46:1–49:39</w:t>
      </w:r>
      <w:r/>
    </w:p>
    <w:p>
      <w:r/>
      <w: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r/>
      <w: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t>филистимлян</w:t>
      </w:r>
      <w:r>
        <w:t xml:space="preserve">, </w:t>
      </w:r>
      <w:r>
        <w:t>Моав</w:t>
      </w:r>
      <w:r>
        <w:t xml:space="preserve">, </w:t>
      </w:r>
      <w:r>
        <w:t>Аммон</w:t>
      </w:r>
      <w:r>
        <w:t xml:space="preserve"> и </w:t>
      </w:r>
      <w:r>
        <w:t>Едом</w:t>
      </w:r>
      <w:r>
        <w:t xml:space="preserve">. Он наведёт суд на </w:t>
      </w:r>
      <w:r>
        <w:t>Дамаск</w:t>
      </w:r>
      <w:r>
        <w:t>, Кидар, Асор и Елам.</w:t>
      </w:r>
    </w:p>
    <w:p>
      <w:r/>
      <w: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r/>
      <w: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/>
      <w:r/>
      <w:r/>
    </w:p>
    <w:p>
      <w:pPr>
        <w:pStyle w:val="Heading2"/>
      </w:pPr>
      <w:r>
        <w:t>Иеремия 50:1–51:64</w:t>
      </w:r>
      <w:r/>
    </w:p>
    <w:p>
      <w:r/>
      <w: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t>реке Евфрат</w:t>
      </w:r>
      <w: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r/>
      <w: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r/>
      <w:r>
        <w:t xml:space="preserve">Бог говорил о том, что Вавилон достигает самого </w:t>
      </w:r>
      <w:r>
        <w:t>неба</w:t>
      </w:r>
      <w: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r/>
      <w: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r/>
      <w:r>
        <w:t xml:space="preserve">Некоторые из Божьих обещаний наказать Вавилон сбылись, когда </w:t>
      </w:r>
      <w:r>
        <w:t>Персия</w:t>
      </w:r>
      <w: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t>Иоанн</w:t>
      </w:r>
      <w: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/>
      <w:r/>
      <w:r/>
    </w:p>
    <w:p>
      <w:pPr>
        <w:pStyle w:val="Heading2"/>
      </w:pPr>
      <w:r>
        <w:t>Иеремия 52:1–34</w:t>
      </w:r>
      <w:r/>
    </w:p>
    <w:p>
      <w:r/>
      <w: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r/>
      <w: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r/>
      <w: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