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1:1–2:11</w:t>
      </w:r>
      <w:r>
        <w:rPr>
          <w:lang w:val="id_ID" w:bidi="id_ID"/>
        </w:rPr>
      </w:r>
    </w:p>
    <w:p>
      <w:pPr/>
      <w:r>
        <w:rPr>
          <w:lang w:val="id_ID" w:bidi="id_ID"/>
        </w:rPr>
      </w:r>
      <w:r>
        <w:rPr>
          <w:lang w:val="id_ID" w:bidi="id_ID"/>
        </w:rPr>
        <w:t>Hana</w:t>
      </w:r>
      <w:r>
        <w:rPr>
          <w:lang w:val="id_ID" w:bidi="id_ID"/>
        </w:rPr>
        <w:t xml:space="preserve"> tidak dapat mempunyai anak. Dalam hal ini dia seperti </w:t>
      </w:r>
      <w:r>
        <w:rPr>
          <w:lang w:val="id_ID" w:bidi="id_ID"/>
        </w:rPr>
        <w:t>Sara</w:t>
      </w:r>
      <w:r>
        <w:rPr>
          <w:lang w:val="id_ID" w:bidi="id_ID"/>
        </w:rPr>
        <w:t xml:space="preserve">, </w:t>
      </w:r>
      <w:r>
        <w:rPr>
          <w:lang w:val="id_ID" w:bidi="id_ID"/>
        </w:rPr>
        <w:t>Ribka</w:t>
      </w:r>
      <w:r>
        <w:rPr>
          <w:lang w:val="id_ID" w:bidi="id_ID"/>
        </w:rPr>
        <w:t xml:space="preserve">, </w:t>
      </w:r>
      <w:r>
        <w:rPr>
          <w:lang w:val="id_ID" w:bidi="id_ID"/>
        </w:rPr>
        <w:t xml:space="preserve">Rahel </w:t>
      </w:r>
      <w:r>
        <w:rPr>
          <w:lang w:val="id_ID" w:bidi="id_ID"/>
        </w:rPr>
        <w:t xml:space="preserve">dan ibu </w:t>
      </w:r>
      <w:r>
        <w:rPr>
          <w:lang w:val="id_ID" w:bidi="id_ID"/>
        </w:rPr>
        <w:t>Simson</w:t>
      </w:r>
      <w:r>
        <w:rPr>
          <w:lang w:val="id_ID" w:bidi="id_ID"/>
        </w:rPr>
        <w:t xml:space="preserve">. Suaminya, Elkana, tidak kecewa dengan hal ini. Namun Hana hanyalah salah satu </w:t>
      </w:r>
      <w:r>
        <w:rPr>
          <w:lang w:val="id_ID" w:bidi="id_ID"/>
        </w:rPr>
        <w:t xml:space="preserve">istri </w:t>
      </w:r>
      <w:r>
        <w:rPr>
          <w:lang w:val="id_ID" w:bidi="id_ID"/>
        </w:rPr>
        <w:t xml:space="preserve">Elkana. Istri Elkana yang lain bernama Penina. Penina bersikap kasar kepada Hana karena Hana tidak dapat mempunyai anak. Hana sangat sedih dan menceritakan semua masalahnya kepada </w:t>
      </w:r>
      <w:r>
        <w:rPr>
          <w:lang w:val="id_ID" w:bidi="id_ID"/>
        </w:rPr>
        <w:t>Allah</w:t>
      </w:r>
      <w:r>
        <w:rPr>
          <w:lang w:val="id_ID" w:bidi="id_ID"/>
        </w:rPr>
        <w:t xml:space="preserve">. Dari </w:t>
      </w:r>
      <w:r>
        <w:rPr>
          <w:lang w:val="id_ID" w:bidi="id_ID"/>
        </w:rPr>
        <w:t>doa</w:t>
      </w:r>
      <w:r>
        <w:rPr>
          <w:lang w:val="id_ID" w:bidi="id_ID"/>
        </w:rPr>
        <w:t xml:space="preserve">nya bisa terlihat betapa dekatnya dia dengan Allah. Hana berdoa agar Allah memberinya seorang putra. Dia berjanji bahwa putranya akan </w:t>
      </w:r>
      <w:r>
        <w:rPr>
          <w:lang w:val="id_ID" w:bidi="id_ID"/>
        </w:rPr>
        <w:t xml:space="preserve">dikhususkan </w:t>
      </w:r>
      <w:r>
        <w:rPr>
          <w:lang w:val="id_ID" w:bidi="id_ID"/>
        </w:rPr>
        <w:t xml:space="preserve">menjadi seorang </w:t>
      </w:r>
      <w:r>
        <w:rPr>
          <w:lang w:val="id_ID" w:bidi="id_ID"/>
        </w:rPr>
        <w:t>nazir</w:t>
      </w:r>
      <w:r>
        <w:rPr>
          <w:lang w:val="id_ID" w:bidi="id_ID"/>
        </w:rPr>
        <w:t xml:space="preserve">. </w:t>
      </w:r>
      <w:r>
        <w:rPr>
          <w:lang w:val="id_ID" w:bidi="id_ID"/>
        </w:rPr>
        <w:t>Eli</w:t>
      </w:r>
      <w:r>
        <w:rPr>
          <w:lang w:val="id_ID" w:bidi="id_ID"/>
        </w:rPr>
        <w:t xml:space="preserve"> mengucapkan berkat atas Hana. Ketika </w:t>
      </w:r>
      <w:r>
        <w:rPr>
          <w:lang w:val="id_ID" w:bidi="id_ID"/>
        </w:rPr>
        <w:t>Samuel</w:t>
      </w:r>
      <w:r>
        <w:rPr>
          <w:lang w:val="id_ID" w:bidi="id_ID"/>
        </w:rPr>
        <w:t xml:space="preserve"> sudah cukup besar, Hana menepati janjinya kepada Allah. Dia membawa Samuel ke </w:t>
      </w:r>
      <w:r>
        <w:rPr>
          <w:lang w:val="id_ID" w:bidi="id_ID"/>
        </w:rPr>
        <w:t xml:space="preserve">Silo </w:t>
      </w:r>
      <w:r>
        <w:rPr>
          <w:lang w:val="id_ID" w:bidi="id_ID"/>
        </w:rPr>
        <w:t xml:space="preserve">untuk tinggal bersama Eli di Rumah </w:t>
      </w:r>
      <w:r>
        <w:rPr>
          <w:lang w:val="id_ID" w:bidi="id_ID"/>
        </w:rPr>
        <w:t>Tuhan</w:t>
      </w:r>
      <w:r>
        <w:rPr>
          <w:lang w:val="id_ID" w:bidi="id_ID"/>
        </w:rPr>
        <w:t xml:space="preserve">. Rumah Tuhan adalah nama lain dari </w:t>
      </w:r>
      <w:r>
        <w:rPr>
          <w:lang w:val="id_ID" w:bidi="id_ID"/>
        </w:rPr>
        <w:t>kemah suci</w:t>
      </w:r>
      <w:r>
        <w:rPr>
          <w:lang w:val="id_ID" w:bidi="id_ID"/>
        </w:rPr>
        <w:t xml:space="preserve">. Doa Hana yang kedua berisi </w:t>
      </w:r>
      <w:r>
        <w:rPr>
          <w:lang w:val="id_ID" w:bidi="id_ID"/>
        </w:rPr>
        <w:t xml:space="preserve">puisi </w:t>
      </w:r>
      <w:r>
        <w:rPr>
          <w:lang w:val="id_ID" w:bidi="id_ID"/>
        </w:rPr>
        <w:t xml:space="preserve">pujian kepada Allah. Dia memuji Allah karena menyelamatkan dan menyelamatkan </w:t>
      </w:r>
      <w:r>
        <w:rPr>
          <w:lang w:val="id_ID" w:bidi="id_ID"/>
        </w:rPr>
        <w:t>orang susah</w:t>
      </w:r>
      <w:r>
        <w:rPr>
          <w:lang w:val="id_ID" w:bidi="id_ID"/>
        </w:rPr>
        <w:t xml:space="preserve">. Di dalam doanya juga berisi </w:t>
      </w:r>
      <w:r>
        <w:rPr>
          <w:lang w:val="id_ID" w:bidi="id_ID"/>
        </w:rPr>
        <w:t xml:space="preserve">nubuatan </w:t>
      </w:r>
      <w:r>
        <w:rPr>
          <w:lang w:val="id_ID" w:bidi="id_ID"/>
        </w:rPr>
        <w:t xml:space="preserve">tentang seorang </w:t>
      </w:r>
      <w:r>
        <w:rPr>
          <w:lang w:val="id_ID" w:bidi="id_ID"/>
        </w:rPr>
        <w:t>raja</w:t>
      </w:r>
      <w:r>
        <w:rPr>
          <w:lang w:val="id_ID" w:bidi="id_ID"/>
        </w:rPr>
        <w:t xml:space="preserve"> yang akan </w:t>
      </w:r>
      <w:r>
        <w:rPr>
          <w:lang w:val="id_ID" w:bidi="id_ID"/>
        </w:rPr>
        <w:t>diurapi</w:t>
      </w:r>
      <w:r>
        <w:rPr>
          <w:lang w:val="id_ID" w:bidi="id_ID"/>
        </w:rPr>
        <w:t xml:space="preserve">. Dia memuji Allah karena memberikan </w:t>
      </w:r>
      <w:r>
        <w:rPr>
          <w:lang w:val="id_ID" w:bidi="id_ID"/>
        </w:rPr>
        <w:t>penghakiman</w:t>
      </w:r>
      <w:r>
        <w:rPr>
          <w:lang w:val="id_ID" w:bidi="id_ID"/>
        </w:rPr>
        <w:t xml:space="preserve"> terhadap apa yang jahat. Bertahun-tahun kemudian, ibu </w:t>
      </w:r>
      <w:r>
        <w:rPr>
          <w:lang w:val="id_ID" w:bidi="id_ID"/>
        </w:rPr>
        <w:t>Yesus</w:t>
      </w:r>
      <w:r>
        <w:rPr>
          <w:lang w:val="id_ID" w:bidi="id_ID"/>
        </w:rPr>
        <w:t xml:space="preserve">, </w:t>
      </w:r>
      <w:r>
        <w:rPr>
          <w:lang w:val="id_ID" w:bidi="id_ID"/>
        </w:rPr>
        <w:t>Maria</w:t>
      </w:r>
      <w:r>
        <w:rPr>
          <w:lang w:val="id_ID" w:bidi="id_ID"/>
        </w:rPr>
        <w:t>, menyanyikan sebuah lagu untuk memuji Allah atas perkara yang sama (Luk. 1:46–55).</w:t>
      </w:r>
      <w:r>
        <w:rPr>
          <w:lang w:val="id_ID" w:bidi="id_ID"/>
        </w:rPr>
      </w:r>
      <w:r>
        <w:rPr>
          <w:lang w:val="id_ID" w:bidi="id_ID"/>
        </w:rPr>
      </w:r>
    </w:p>
    <w:p>
      <w:pPr/>
      <w:r>
        <w:rPr>
          <w:lang w:val="id_ID" w:bidi="id_ID"/>
        </w:rPr>
      </w:r>
    </w:p>
    <w:p>
      <w:pPr>
        <w:pStyle w:val="Heading2"/>
      </w:pPr>
      <w:r>
        <w:rPr>
          <w:lang w:val="id_ID" w:bidi="id_ID"/>
        </w:rPr>
        <w:t>1 Samuel 2:12–7:17</w:t>
      </w:r>
      <w:r>
        <w:rPr>
          <w:lang w:val="id_ID" w:bidi="id_ID"/>
        </w:rPr>
      </w:r>
    </w:p>
    <w:p>
      <w:pPr/>
      <w:r>
        <w:rPr>
          <w:lang w:val="id_ID" w:bidi="id_ID"/>
        </w:rPr>
      </w:r>
      <w:r>
        <w:rPr>
          <w:lang w:val="id_ID" w:bidi="id_ID"/>
        </w:rPr>
        <w:t xml:space="preserve">Anak-anak Eli melakukan hal-hal jahat sebagai </w:t>
      </w:r>
      <w:r>
        <w:rPr>
          <w:lang w:val="id_ID" w:bidi="id_ID"/>
        </w:rPr>
        <w:t>imam</w:t>
      </w:r>
      <w:r>
        <w:rPr>
          <w:lang w:val="id_ID" w:bidi="id_ID"/>
        </w:rPr>
        <w:t xml:space="preserve"> dan Eli tidak menghentikan mereka. DI lain pihak, Samuel bertindak berbeda dari mereka. Samuel tidak termasuk dalam </w:t>
      </w:r>
      <w:r>
        <w:rPr>
          <w:lang w:val="id_ID" w:bidi="id_ID"/>
        </w:rPr>
        <w:t>keturunan</w:t>
      </w:r>
      <w:r>
        <w:rPr>
          <w:lang w:val="id_ID" w:bidi="id_ID"/>
        </w:rPr>
        <w:t xml:space="preserve"> </w:t>
      </w:r>
      <w:r>
        <w:rPr>
          <w:lang w:val="id_ID" w:bidi="id_ID"/>
        </w:rPr>
        <w:t>Harun</w:t>
      </w:r>
      <w:r>
        <w:rPr>
          <w:lang w:val="id_ID" w:bidi="id_ID"/>
        </w:rPr>
        <w:t xml:space="preserve">. Namun dia melayani Allah dengan setia sebagaimana seharusnya dilakukan oleh para imam. Pesan pertama yang disampaikan Samuel sebagai </w:t>
      </w:r>
      <w:r>
        <w:rPr>
          <w:lang w:val="id_ID" w:bidi="id_ID"/>
        </w:rPr>
        <w:t xml:space="preserve">nabi </w:t>
      </w:r>
      <w:r>
        <w:rPr>
          <w:lang w:val="id_ID" w:bidi="id_ID"/>
        </w:rPr>
        <w:t xml:space="preserve">adalah menentang Eli dan putra-putranya. Nubuatan itu menjadi kenyataan setelah terjadi pertempuran antara bangsa </w:t>
      </w:r>
      <w:r>
        <w:rPr>
          <w:lang w:val="id_ID" w:bidi="id_ID"/>
        </w:rPr>
        <w:t>Israel</w:t>
      </w:r>
      <w:r>
        <w:rPr>
          <w:lang w:val="id_ID" w:bidi="id_ID"/>
        </w:rPr>
        <w:t xml:space="preserve"> dan bangsa </w:t>
      </w:r>
      <w:r>
        <w:rPr>
          <w:lang w:val="id_ID" w:bidi="id_ID"/>
        </w:rPr>
        <w:t>Filistin</w:t>
      </w:r>
      <w:r>
        <w:rPr>
          <w:lang w:val="id_ID" w:bidi="id_ID"/>
        </w:rPr>
        <w:t xml:space="preserve">. Bangsa Israel ingin Allah melindungi mereka dan membantu mereka memenangkan pertempuran. Mereka menggunakan </w:t>
      </w:r>
      <w:r>
        <w:rPr>
          <w:lang w:val="id_ID" w:bidi="id_ID"/>
        </w:rPr>
        <w:t>tabut perjanjian</w:t>
      </w:r>
      <w:r>
        <w:rPr>
          <w:lang w:val="id_ID" w:bidi="id_ID"/>
        </w:rP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rPr>
          <w:lang w:val="id_ID" w:bidi="id_ID"/>
        </w:rPr>
        <w:t>perjanjian</w:t>
      </w:r>
      <w:r>
        <w:rPr>
          <w:lang w:val="id_ID" w:bidi="id_ID"/>
        </w:rPr>
        <w:t xml:space="preserve">. Kemudian orang Filistin terkena wabah penyakit karena mereka telah mengambil tabut itu. Tulah itu merupakan hukuman Allah terhadap mereka. Hal ini menunjukkan kepada mereka bahwa Allah lebih berkuasa daripada </w:t>
      </w:r>
      <w:r>
        <w:rPr>
          <w:lang w:val="id_ID" w:bidi="id_ID"/>
        </w:rPr>
        <w:t>dewa-dewa</w:t>
      </w:r>
      <w:r>
        <w:rPr>
          <w:lang w:val="id_ID" w:bidi="id_ID"/>
        </w:rPr>
        <w:t xml:space="preserve"> mereka. Ketika tabut itu dikembalikan ke Israel, Samuel melayani bangsa Israel sebagai pemimpin mereka. Dia adalah orang terakhir yang memimpin seperti yang dipimpin oleh </w:t>
      </w:r>
      <w:r>
        <w:rPr>
          <w:lang w:val="id_ID" w:bidi="id_ID"/>
        </w:rPr>
        <w:t>12 hakim</w:t>
      </w:r>
      <w:r>
        <w:rPr>
          <w:lang w:val="id_ID" w:bidi="id_ID"/>
        </w:rPr>
        <w:t xml:space="preserve">. Dia membantu bangsa Israel kembali kepada Allah. Mereka berhenti menyembah dewa-dewa dan </w:t>
      </w:r>
      <w:r>
        <w:rPr>
          <w:lang w:val="id_ID" w:bidi="id_ID"/>
        </w:rPr>
        <w:t>menyembah hanya Allah</w:t>
      </w:r>
      <w:r>
        <w:rPr>
          <w:lang w:val="id_ID" w:bidi="id_ID"/>
        </w:rPr>
        <w:t xml:space="preserve">. Ini menunjukkan bahwa mereka setia pada </w:t>
      </w:r>
      <w:r>
        <w:rPr>
          <w:lang w:val="id_ID" w:bidi="id_ID"/>
        </w:rPr>
        <w:t>perjanjian Gunung Sinai</w:t>
      </w:r>
      <w:r>
        <w:rPr>
          <w:lang w:val="id_ID" w:bidi="id_ID"/>
        </w:rPr>
        <w:t xml:space="preserve">. Kemudian Allah menyelamatkan mereka dari musuh-musuh mereka. Ini adalah salah satu bukti dari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rPr>
          <w:lang w:val="id_ID" w:bidi="id_ID"/>
        </w:rPr>
        <w:t xml:space="preserve">manusia </w:t>
      </w:r>
      <w:r>
        <w:rPr>
          <w:lang w:val="id_ID" w:bidi="id_ID"/>
        </w:rPr>
        <w:t xml:space="preserve">menjadi </w:t>
      </w:r>
      <w:r>
        <w:rPr>
          <w:lang w:val="id_ID" w:bidi="id_ID"/>
        </w:rPr>
        <w:t xml:space="preserve">raja </w:t>
      </w:r>
      <w:r>
        <w:rPr>
          <w:lang w:val="id_ID" w:bidi="id_ID"/>
        </w:rP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rPr>
          <w:lang w:val="id_ID" w:bidi="id_ID"/>
        </w:rPr>
        <w:t>kutuk perjanjian</w:t>
      </w:r>
      <w:r>
        <w:rPr>
          <w:lang w:val="id_ID" w:bidi="id_ID"/>
        </w:rPr>
        <w:t xml:space="preserve">. Kutukan perjanjian seperti ini bisa terjadi karena bangsa Israel tidak setia pada perjanjian Gunung Sinai. Semua ini berawal dari sikap mereka yang tidak sepenuhnya </w:t>
      </w:r>
      <w:r>
        <w:rPr>
          <w:lang w:val="id_ID" w:bidi="id_ID"/>
        </w:rPr>
        <w:t xml:space="preserve">mengusir </w:t>
      </w:r>
      <w:r>
        <w:rPr>
          <w:lang w:val="id_ID" w:bidi="id_ID"/>
        </w:rPr>
        <w:t xml:space="preserve">orang Kanaan. Bangsa Israel mengira seorang raja manusia akan membantu mereka memenangkan peperangan atas kelompok suku tersebut. Demikianlah mereka berharap untuk menikmati berkat perjanjian yaitu hidup </w:t>
      </w:r>
      <w:r>
        <w:rPr>
          <w:lang w:val="id_ID" w:bidi="id_ID"/>
        </w:rPr>
        <w:t>damai</w:t>
      </w:r>
      <w:r>
        <w:rPr>
          <w:lang w:val="id_ID" w:bidi="id_ID"/>
        </w:rPr>
        <w:t xml:space="preserve">. Memenangkan peperangan lebih penting bagi mereka daripada melayani Allah dengan sepenuh </w:t>
      </w:r>
      <w:r>
        <w:rPr>
          <w:lang w:val="id_ID" w:bidi="id_ID"/>
        </w:rPr>
        <w:t>hati</w:t>
      </w:r>
      <w:r>
        <w:rPr>
          <w:lang w:val="id_ID" w:bidi="id_ID"/>
        </w:rPr>
        <w:t>. Hal ini membuat Samuel sangat sedih. Allah pun dibuat sangat sedih oleh hal ini. Bagaimanapun juga, Allah mengizinkan umat-Nya (</w:t>
      </w:r>
      <w:r>
        <w:rPr>
          <w:lang w:val="id_ID" w:bidi="id_ID"/>
        </w:rPr>
        <w:t>umat Allah</w:t>
      </w:r>
      <w:r>
        <w:rPr>
          <w:lang w:val="id_ID" w:bidi="id_ID"/>
        </w:rPr>
        <w:t xml:space="preserve">) memiliki seorang raja. Samuel menjelaskan dengan tegas bagaimana seorang raja harus bertindak. Aturan-aturan tersebut dicatat dalam Kitab Ulangan 17:14–20. </w:t>
      </w:r>
      <w:r>
        <w:rPr>
          <w:lang w:val="id_ID" w:bidi="id_ID"/>
        </w:rPr>
        <w:t xml:space="preserve">Saul </w:t>
      </w:r>
      <w:r>
        <w:rPr>
          <w:lang w:val="id_ID" w:bidi="id_ID"/>
        </w:rPr>
        <w:t xml:space="preserve">awalnya adalah seorang raja yang rendah hati. Dia seorang petani dan bersedia dipakai oleh </w:t>
      </w:r>
      <w:r>
        <w:rPr>
          <w:lang w:val="id_ID" w:bidi="id_ID"/>
        </w:rPr>
        <w:t>Roh Kudus</w:t>
      </w:r>
      <w:r>
        <w:rPr>
          <w:lang w:val="id_ID" w:bidi="id_ID"/>
        </w:rPr>
        <w:t xml:space="preserve">. Semua orang Israel menerimanya. Mereka menerimanya setelah dia menyelamatkan kota Yabesh Gilead dari raja </w:t>
      </w:r>
      <w:r>
        <w:rPr>
          <w:lang w:val="id_ID" w:bidi="id_ID"/>
        </w:rPr>
        <w:t>Amon</w:t>
      </w:r>
      <w:r>
        <w:rPr>
          <w:lang w:val="id_ID" w:bidi="id_ID"/>
        </w:rPr>
        <w:t xml:space="preserve">. Samuel menjelaskan kepada bangsa Israel bahwa mereka menolak menerima Allah sebagai Raja mereka. Mereka sedih karena telah melakukan hal ini dan menyadari bahwa mereka telah </w:t>
      </w:r>
      <w:r>
        <w:rPr>
          <w:lang w:val="id_ID" w:bidi="id_ID"/>
        </w:rPr>
        <w:t>berdosa</w:t>
      </w:r>
      <w:r>
        <w:rPr>
          <w:lang w:val="id_ID" w:bidi="id_ID"/>
        </w:rPr>
        <w:t>. Meskipun demikian, Samuel tetap mendorong mereka untuk mengikuti Allah apa pun yang terjadi. Rakyat dan raja harus hidup sesuai dengan jalan Allah.</w:t>
      </w:r>
      <w:r>
        <w:rPr>
          <w:lang w:val="id_ID" w:bidi="id_ID"/>
        </w:rPr>
      </w:r>
      <w:r>
        <w:rPr>
          <w:lang w:val="id_ID" w:bidi="id_ID"/>
        </w:rPr>
      </w:r>
    </w:p>
    <w:p>
      <w:pPr/>
      <w:r>
        <w:rPr>
          <w:lang w:val="id_ID" w:bidi="id_ID"/>
        </w:rPr>
      </w:r>
    </w:p>
    <w:p>
      <w:pPr>
        <w:pStyle w:val="Heading2"/>
      </w:pPr>
      <w:r>
        <w:rPr>
          <w:lang w:val="id_ID" w:bidi="id_ID"/>
        </w:rPr>
        <w:t>1 Samuel 13:1–15:35</w:t>
      </w:r>
      <w:r>
        <w:rPr>
          <w:lang w:val="id_ID" w:bidi="id_ID"/>
        </w:rPr>
      </w:r>
    </w:p>
    <w:p>
      <w:pPr/>
      <w:r>
        <w:rPr>
          <w:lang w:val="id_ID" w:bidi="id_ID"/>
        </w:rPr>
      </w:r>
      <w:r>
        <w:rPr>
          <w:lang w:val="id_ID" w:bidi="id_ID"/>
        </w:rPr>
        <w:t xml:space="preserve">Sebagai raja Israel, Saul membuat keputusan yang ceroboh. Dia tidak menaati perintah Allah perihal penyembelihan </w:t>
      </w:r>
      <w:r>
        <w:rPr>
          <w:lang w:val="id_ID" w:bidi="id_ID"/>
        </w:rPr>
        <w:t>hewan korban</w:t>
      </w:r>
      <w:r>
        <w:rPr>
          <w:lang w:val="id_ID" w:bidi="id_ID"/>
        </w:rPr>
        <w:t xml:space="preserve"> di </w:t>
      </w:r>
      <w:r>
        <w:rPr>
          <w:lang w:val="id_ID" w:bidi="id_ID"/>
        </w:rPr>
        <w:t>Gilgal</w:t>
      </w:r>
      <w:r>
        <w:rPr>
          <w:lang w:val="id_ID" w:bidi="id_ID"/>
        </w:rPr>
        <w:t xml:space="preserve">. Dia melakukan ini karena takut. Pikirnya, dia akan membutuhkan pasukan yang besar untuk meraih kemenangan dalam perang. Dia membuat prajuritnya berjanji untuk pergi tanpa makanan pada hari pertempuran. Ia berpikir bahwa </w:t>
      </w:r>
      <w:r>
        <w:rPr>
          <w:lang w:val="id_ID" w:bidi="id_ID"/>
        </w:rPr>
        <w:t xml:space="preserve">puasa </w:t>
      </w:r>
      <w:r>
        <w:rPr>
          <w:lang w:val="id_ID" w:bidi="id_ID"/>
        </w:rP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rPr>
          <w:lang w:val="id_ID" w:bidi="id_ID"/>
        </w:rPr>
        <w:t>Yonatan</w:t>
      </w:r>
      <w:r>
        <w:rPr>
          <w:lang w:val="id_ID" w:bidi="id_ID"/>
        </w:rPr>
        <w:t xml:space="preserve">. Ini seperti janji bodoh </w:t>
      </w:r>
      <w:r>
        <w:rPr>
          <w:lang w:val="id_ID" w:bidi="id_ID"/>
        </w:rPr>
        <w:t>Yefta</w:t>
      </w:r>
      <w:r>
        <w:rPr>
          <w:lang w:val="id_ID" w:bidi="id_ID"/>
        </w:rPr>
        <w:t xml:space="preserve"> setelah memenangkan peperangan (Hak. 11:30–40). Namun prajurit Saul mempunyai </w:t>
      </w:r>
      <w:r>
        <w:rPr>
          <w:lang w:val="id_ID" w:bidi="id_ID"/>
        </w:rPr>
        <w:t xml:space="preserve">hikmat </w:t>
      </w:r>
      <w:r>
        <w:rPr>
          <w:lang w:val="id_ID" w:bidi="id_ID"/>
        </w:rPr>
        <w:t xml:space="preserve">dan keberanian. Mereka mencegah Saul membunuh Yonatan. Setelah itu, Saul tidak juga sepenuhnya menaati perintah Allah perihal bangsa </w:t>
      </w:r>
      <w:r>
        <w:rPr>
          <w:lang w:val="id_ID" w:bidi="id_ID"/>
        </w:rPr>
        <w:t>Amalek</w:t>
      </w:r>
      <w:r>
        <w:rPr>
          <w:lang w:val="id_ID" w:bidi="id_ID"/>
        </w:rP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Pr>
          <w:lang w:val="id_ID" w:bidi="id_ID"/>
        </w:rPr>
      </w:r>
      <w:r>
        <w:rPr>
          <w:lang w:val="id_ID" w:bidi="id_ID"/>
        </w:rPr>
      </w:r>
    </w:p>
    <w:p>
      <w:pPr/>
      <w:r>
        <w:rPr>
          <w:lang w:val="id_ID" w:bidi="id_ID"/>
        </w:rPr>
      </w:r>
    </w:p>
    <w:p>
      <w:pPr>
        <w:pStyle w:val="Heading2"/>
      </w:pPr>
      <w:r>
        <w:rPr>
          <w:lang w:val="id_ID" w:bidi="id_ID"/>
        </w:rPr>
        <w:t>1 Samuel 16:1–17:58</w:t>
      </w:r>
      <w:r>
        <w:rPr>
          <w:lang w:val="id_ID" w:bidi="id_ID"/>
        </w:rPr>
      </w:r>
    </w:p>
    <w:p>
      <w:pPr/>
      <w:r>
        <w:rPr>
          <w:lang w:val="id_ID" w:bidi="id_ID"/>
        </w:rPr>
      </w:r>
      <w:r>
        <w:rPr>
          <w:lang w:val="id_ID" w:bidi="id_ID"/>
        </w:rPr>
        <w:t>Allah memilih</w:t>
      </w:r>
      <w:r>
        <w:rPr>
          <w:lang w:val="id_ID" w:bidi="id_ID"/>
        </w:rPr>
        <w:t xml:space="preserve"> seorang </w:t>
      </w:r>
      <w:r>
        <w:rPr>
          <w:lang w:val="id_ID" w:bidi="id_ID"/>
        </w:rPr>
        <w:t>gembala</w:t>
      </w:r>
      <w:r>
        <w:rPr>
          <w:lang w:val="id_ID" w:bidi="id_ID"/>
        </w:rPr>
        <w:t xml:space="preserve"> bernama </w:t>
      </w:r>
      <w:r>
        <w:rPr>
          <w:lang w:val="id_ID" w:bidi="id_ID"/>
        </w:rPr>
        <w:t>Daud</w:t>
      </w:r>
      <w:r>
        <w:rPr>
          <w:lang w:val="id_ID" w:bidi="id_ID"/>
        </w:rP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rPr>
          <w:lang w:val="id_ID" w:bidi="id_ID"/>
        </w:rPr>
        <w:t>nama</w:t>
      </w:r>
      <w:r>
        <w:rPr>
          <w:lang w:val="id_ID" w:bidi="id_ID"/>
        </w:rPr>
        <w:t xml:space="preserve"> Tuhan. Allah memberikan kemenangan kepada Daud. Sekali lagi terbukti bahwa Allah jauh lebih berkuasa daripada dewa-dewa bangsa Filistin.</w:t>
      </w:r>
      <w:r>
        <w:rPr>
          <w:lang w:val="id_ID" w:bidi="id_ID"/>
        </w:rPr>
      </w:r>
      <w:r>
        <w:rPr>
          <w:lang w:val="id_ID" w:bidi="id_ID"/>
        </w:rPr>
      </w:r>
    </w:p>
    <w:p>
      <w:pPr/>
      <w:r>
        <w:rPr>
          <w:lang w:val="id_ID" w:bidi="id_ID"/>
        </w:rPr>
      </w:r>
    </w:p>
    <w:p>
      <w:pPr>
        <w:pStyle w:val="Heading2"/>
      </w:pPr>
      <w:r>
        <w:rPr>
          <w:lang w:val="id_ID" w:bidi="id_ID"/>
        </w:rPr>
        <w:t>1 Samuel 18:1–23:29</w:t>
      </w:r>
      <w:r>
        <w:rPr>
          <w:lang w:val="id_ID" w:bidi="id_ID"/>
        </w:rPr>
      </w:r>
    </w:p>
    <w:p>
      <w:pPr/>
      <w:r>
        <w:rPr>
          <w:lang w:val="id_ID" w:bidi="id_ID"/>
        </w:rPr>
      </w:r>
      <w:r>
        <w:rPr>
          <w:lang w:val="id_ID" w:bidi="id_ID"/>
        </w:rP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rPr>
          <w:lang w:val="id_ID" w:bidi="id_ID"/>
        </w:rPr>
        <w:t>Ahimelek</w:t>
      </w:r>
      <w:r>
        <w:rPr>
          <w:lang w:val="id_ID" w:bidi="id_ID"/>
        </w:rPr>
        <w:t xml:space="preserve"> membantu Daud. Kejadian itu memperlihatkan betapa Saul tidak menghargai orang yang diurapi untuk melayani Allah. Banyak tentara dan keluarga mereka bergabung dengan Daud ketika dia melarikan diri dari Saul. Begitu pula imam </w:t>
      </w:r>
      <w:r>
        <w:rPr>
          <w:lang w:val="id_ID" w:bidi="id_ID"/>
        </w:rPr>
        <w:t>Abyatar</w:t>
      </w:r>
      <w:r>
        <w:rPr>
          <w:lang w:val="id_ID" w:bidi="id_ID"/>
        </w:rPr>
        <w:t>. Namun, banyak orang Israel lainnya yang bersedia menyerahkan Daud kepada Saul. Meski begitu, Daud dan anak buahnya tetap menyelamatkan bangsa Israel dari serangan orang Filistin.</w:t>
      </w:r>
      <w:r>
        <w:rPr>
          <w:lang w:val="id_ID" w:bidi="id_ID"/>
        </w:rPr>
      </w:r>
      <w:r>
        <w:rPr>
          <w:lang w:val="id_ID" w:bidi="id_ID"/>
        </w:rPr>
      </w:r>
    </w:p>
    <w:p>
      <w:pPr/>
      <w:r>
        <w:rPr>
          <w:lang w:val="id_ID" w:bidi="id_ID"/>
        </w:rPr>
      </w:r>
    </w:p>
    <w:p>
      <w:pPr>
        <w:pStyle w:val="Heading2"/>
      </w:pPr>
      <w:r>
        <w:rPr>
          <w:lang w:val="id_ID" w:bidi="id_ID"/>
        </w:rPr>
        <w:t>1 Samuel 24:1–26:25</w:t>
      </w:r>
      <w:r>
        <w:rPr>
          <w:lang w:val="id_ID" w:bidi="id_ID"/>
        </w:rPr>
      </w:r>
    </w:p>
    <w:p>
      <w:pPr/>
      <w:r>
        <w:rPr>
          <w:lang w:val="id_ID" w:bidi="id_ID"/>
        </w:rPr>
      </w:r>
      <w:r>
        <w:rPr>
          <w:lang w:val="id_ID" w:bidi="id_ID"/>
        </w:rP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rPr>
          <w:lang w:val="id_ID" w:bidi="id_ID"/>
        </w:rPr>
        <w:t>Abigail</w:t>
      </w:r>
      <w:r>
        <w:rPr>
          <w:lang w:val="id_ID" w:bidi="id_ID"/>
        </w:rPr>
        <w:t xml:space="preserve"> adalah wanita yang bijak dan pemberani. Kata-katanya menyemangati Daud untuk tidak membunuh musuhnya. Ketika Nabal meninggal tak lama kemudian, Daud tidak bersalah atas kematiannya.</w:t>
      </w:r>
      <w:r>
        <w:rPr>
          <w:lang w:val="id_ID" w:bidi="id_ID"/>
        </w:rPr>
      </w:r>
      <w:r>
        <w:rPr>
          <w:lang w:val="id_ID" w:bidi="id_ID"/>
        </w:rPr>
      </w:r>
    </w:p>
    <w:p>
      <w:pPr/>
      <w:r>
        <w:rPr>
          <w:lang w:val="id_ID" w:bidi="id_ID"/>
        </w:rPr>
      </w:r>
    </w:p>
    <w:p>
      <w:pPr>
        <w:pStyle w:val="Heading2"/>
      </w:pPr>
      <w:r>
        <w:rPr>
          <w:lang w:val="id_ID" w:bidi="id_ID"/>
        </w:rPr>
        <w:t>1 Samuel 27:1–31:13</w:t>
      </w:r>
      <w:r>
        <w:rPr>
          <w:lang w:val="id_ID" w:bidi="id_ID"/>
        </w:rPr>
      </w:r>
    </w:p>
    <w:p>
      <w:pPr/>
      <w:r>
        <w:rPr>
          <w:lang w:val="id_ID" w:bidi="id_ID"/>
        </w:rPr>
      </w:r>
      <w:r>
        <w:rPr>
          <w:lang w:val="id_ID" w:bidi="id_ID"/>
        </w:rP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rPr>
          <w:lang w:val="id_ID" w:bidi="id_ID"/>
        </w:rPr>
        <w:t>mimpi</w:t>
      </w:r>
      <w:r>
        <w:rPr>
          <w:lang w:val="id_ID" w:bidi="id_ID"/>
        </w:rPr>
        <w:t xml:space="preserve">, nabi dan </w:t>
      </w:r>
      <w:r>
        <w:rPr>
          <w:lang w:val="id_ID" w:bidi="id_ID"/>
        </w:rPr>
        <w:t>membuang undi</w:t>
      </w:r>
      <w:r>
        <w:rPr>
          <w:lang w:val="id_ID" w:bidi="id_ID"/>
        </w:rPr>
        <w:t xml:space="preserve">. Namun dia menolak mempercayai perkataan Allah yang telah disampaikan kepadanya melalui Samuel. Kemudian dia meminta bantuan kepada seorang wanita yang merupakan seorang </w:t>
      </w:r>
      <w:r>
        <w:rPr>
          <w:lang w:val="id_ID" w:bidi="id_ID"/>
        </w:rPr>
        <w:t>cenayang</w:t>
      </w:r>
      <w:r>
        <w:rPr>
          <w:lang w:val="id_ID" w:bidi="id_ID"/>
        </w:rPr>
        <w:t xml:space="preserve">. Artinya dia berbicara dengan roh. Dia berbicara dengan bagian </w:t>
      </w:r>
      <w:r>
        <w:rPr>
          <w:lang w:val="id_ID" w:bidi="id_ID"/>
        </w:rPr>
        <w:t xml:space="preserve">rohani </w:t>
      </w:r>
      <w:r>
        <w:rPr>
          <w:lang w:val="id_ID" w:bidi="id_ID"/>
        </w:rP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