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Biblica Study Notes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Zefanya menyampaikan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dan pengharapan kepada orang-orang di </w:t>
      </w:r>
      <w:r>
        <w:rPr>
          <w:lang w:val="id_ID" w:bidi="id_ID"/>
        </w:rPr>
        <w:t>kerajaan selatan</w:t>
      </w:r>
      <w:r>
        <w:rPr>
          <w:lang w:val="id_ID" w:bidi="id_ID"/>
        </w:rPr>
        <w:t xml:space="preserve">. Dia menyampaikan pesan-pesan itu dalam bentuk </w:t>
      </w:r>
      <w:r>
        <w:rPr>
          <w:lang w:val="id_ID" w:bidi="id_ID"/>
        </w:rPr>
        <w:t>puisi</w:t>
      </w:r>
      <w:r>
        <w:rPr>
          <w:lang w:val="id_ID" w:bidi="id_ID"/>
        </w:rPr>
        <w:t xml:space="preserve">. Dia menggunakan </w:t>
      </w:r>
      <w:r>
        <w:rPr>
          <w:lang w:val="id_ID" w:bidi="id_ID"/>
        </w:rPr>
        <w:t>tulisan apokalips</w:t>
      </w:r>
      <w:r>
        <w:rPr>
          <w:lang w:val="id_ID" w:bidi="id_ID"/>
        </w:rPr>
        <w:t xml:space="preserve"> untuk menggambarkan </w:t>
      </w:r>
      <w:r>
        <w:rPr>
          <w:lang w:val="id_ID" w:bidi="id_ID"/>
        </w:rPr>
        <w:t>hari Tuhan</w:t>
      </w:r>
      <w:r>
        <w:rPr>
          <w:lang w:val="id_ID" w:bidi="id_ID"/>
        </w:rPr>
        <w:t>,</w:t>
      </w:r>
      <w:r>
        <w:rPr>
          <w:lang w:val="id_ID" w:bidi="id_ID"/>
        </w:rPr>
        <w:t xml:space="preserve"> yakni waktu ketika Allah akan mendatangkan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. Allah akan menghakimi kelompok-kelompok orang dan bangsa-bangsa yang tinggal di sekitar kerajaan selatan. Termasuk di dalamnya adalah orang </w:t>
      </w:r>
      <w:r>
        <w:rPr>
          <w:lang w:val="id_ID" w:bidi="id_ID"/>
        </w:rPr>
        <w:t>Filistin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Kusy, dan </w:t>
      </w:r>
      <w:r>
        <w:rPr>
          <w:lang w:val="id_ID" w:bidi="id_ID"/>
        </w:rPr>
        <w:t>Asyur</w:t>
      </w:r>
      <w:r>
        <w:rPr>
          <w:lang w:val="id_ID" w:bidi="id_ID"/>
        </w:rPr>
        <w:t xml:space="preserve">. Allah juga akan menghakimi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Zefanya menjelaskan mengapa kerajaan selatan akan dihakimi. Para pejabat, penguasa, </w:t>
      </w:r>
      <w:r>
        <w:rPr>
          <w:lang w:val="id_ID" w:bidi="id_ID"/>
        </w:rPr>
        <w:t>nabi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</w:t>
      </w:r>
      <w:r>
        <w:rPr>
          <w:lang w:val="id_ID" w:bidi="id_ID"/>
        </w:rPr>
        <w:t xml:space="preserve"> dan pedagang tidak mengikuti </w:t>
      </w:r>
      <w:r>
        <w:rPr>
          <w:lang w:val="id_ID" w:bidi="id_ID"/>
        </w:rPr>
        <w:t>Hukum Musa</w:t>
      </w:r>
      <w:r>
        <w:rPr>
          <w:lang w:val="id_ID" w:bidi="id_ID"/>
        </w:rPr>
        <w:t xml:space="preserve">. Mereka tidak memastikan bahwa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setia kepada </w:t>
      </w:r>
      <w:r>
        <w:rPr>
          <w:lang w:val="id_ID" w:bidi="id_ID"/>
        </w:rPr>
        <w:t>perjanjian Gunung Sinai</w:t>
      </w:r>
      <w:r>
        <w:rPr>
          <w:lang w:val="id_ID" w:bidi="id_ID"/>
        </w:rP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 dan bertobat. Pada zaman Zefanya, Raja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 memimpin umatnya untuk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. Dia menghentikan mereka menyembah </w:t>
      </w:r>
      <w:r>
        <w:rPr>
          <w:lang w:val="id_ID" w:bidi="id_ID"/>
        </w:rPr>
        <w:t>dewa-dewa</w:t>
      </w:r>
      <w:r>
        <w:rPr>
          <w:lang w:val="id_ID" w:bidi="id_ID"/>
        </w:rPr>
        <w:t xml:space="preserve">. </w:t>
      </w:r>
      <w:r>
        <w:rPr>
          <w:lang w:val="id_ID" w:bidi="id_ID"/>
        </w:rPr>
        <w:t>Namun, orang-orang itu tidak mengubah cara hidup mereka untuk waktu lama.</w:t>
      </w:r>
      <w:r>
        <w:rPr>
          <w:lang w:val="id_ID" w:bidi="id_ID"/>
        </w:rPr>
        <w:t xml:space="preserve">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terhadap dosa-dosa mereka sangat besar. Zefanya menggambarkannya sebagai amarah </w:t>
      </w:r>
      <w:r>
        <w:rPr>
          <w:lang w:val="id_ID" w:bidi="id_ID"/>
        </w:rPr>
        <w:t>kecemburuan</w:t>
      </w:r>
      <w:r>
        <w:rPr>
          <w:lang w:val="id_ID" w:bidi="id_ID"/>
        </w:rP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rPr>
          <w:lang w:val="id_ID" w:bidi="id_ID"/>
        </w:rPr>
        <w:t>hati</w:t>
      </w:r>
      <w:r>
        <w:rPr>
          <w:lang w:val="id_ID" w:bidi="id_ID"/>
        </w:rP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Satu-satunya orang yang dibiarkan hidup adalah mereka yang percaya kepada </w:t>
      </w:r>
      <w:r>
        <w:rPr>
          <w:lang w:val="id_ID" w:bidi="id_ID"/>
        </w:rPr>
        <w:t>Tuhan</w:t>
      </w:r>
      <w:r>
        <w:rPr>
          <w:lang w:val="id_ID" w:bidi="id_ID"/>
        </w:rPr>
        <w:t>. Mereka seperti perak dalam logam yang telah dimurnikan. Pesan pengharapan bagi orang-orang ini adalah bahwa mereka akan mendapatkan berkat-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Mereka akan memiliki segala sesuatu yang mereka butuhkan dan akan hidup dalam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Pesan pengharapan ini ditujukan kepada orang-orang dari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tentang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Para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</w:t>
      </w:r>
      <w:r>
        <w:rPr>
          <w:lang w:val="id_ID" w:bidi="id_ID"/>
        </w:rPr>
        <w:t>esus</w:t>
      </w:r>
      <w:r>
        <w:rPr>
          <w:lang w:val="id_ID" w:bidi="id_ID"/>
        </w:rPr>
        <w:t xml:space="preserve"> adalah Mesias tersebut.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