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1:1–10, 1 Tesalonika 2:1–16, 1 Tesalonika 2:17–3:13, 1 Tesalonika 4:1–12, 1 Tesalonika 4:13–18, 1 Tesalonika 5:1–11, 1 Tesalonika 5:12–28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1:1–10</w:t>
      </w:r>
      <w:r>
        <w:rPr>
          <w:lang w:val="id_ID" w:bidi="id_ID"/>
        </w:rPr>
      </w:r>
    </w:p>
    <w:p>
      <w:pPr/>
      <w:r>
        <w:rPr>
          <w:lang w:val="id_ID" w:bidi="id_ID"/>
        </w:rPr>
      </w:r>
      <w:r>
        <w:rPr>
          <w:lang w:val="id_ID" w:bidi="id_ID"/>
        </w:rPr>
        <w:t>Paulus</w:t>
      </w:r>
      <w:r>
        <w:rPr>
          <w:lang w:val="id_ID" w:bidi="id_ID"/>
        </w:rPr>
        <w:t xml:space="preserve">, </w:t>
      </w:r>
      <w:r>
        <w:rPr>
          <w:lang w:val="id_ID" w:bidi="id_ID"/>
        </w:rPr>
        <w:t>Silas</w:t>
      </w:r>
      <w:r>
        <w:rPr>
          <w:lang w:val="id_ID" w:bidi="id_ID"/>
        </w:rPr>
        <w:t xml:space="preserve"> dan </w:t>
      </w:r>
      <w:r>
        <w:rPr>
          <w:lang w:val="id_ID" w:bidi="id_ID"/>
        </w:rPr>
        <w:t>Timotius</w:t>
      </w:r>
      <w:r>
        <w:rPr>
          <w:lang w:val="id_ID" w:bidi="id_ID"/>
        </w:rPr>
        <w:t xml:space="preserve"> telah memberitakan tentang </w:t>
      </w:r>
      <w:r>
        <w:rPr>
          <w:lang w:val="id_ID" w:bidi="id_ID"/>
        </w:rPr>
        <w:t>Yesus</w:t>
      </w:r>
      <w:r>
        <w:rPr>
          <w:lang w:val="id_ID" w:bidi="id_ID"/>
        </w:rPr>
        <w:t xml:space="preserve"> di </w:t>
      </w:r>
      <w:r>
        <w:rPr>
          <w:lang w:val="id_ID" w:bidi="id_ID"/>
        </w:rPr>
        <w:t>Tesalonika</w:t>
      </w:r>
      <w:r>
        <w:rPr>
          <w:lang w:val="id_ID" w:bidi="id_ID"/>
        </w:rPr>
        <w:t xml:space="preserve">. Itu terjadi pada </w:t>
      </w:r>
      <w:r>
        <w:rPr>
          <w:lang w:val="id_ID" w:bidi="id_ID"/>
        </w:rPr>
        <w:t xml:space="preserve">Perjalanan Paulus </w:t>
      </w:r>
      <w:r>
        <w:rPr>
          <w:lang w:val="id_ID" w:bidi="id_ID"/>
        </w:rPr>
        <w:t xml:space="preserve">yang kedua. Kisah tentang hal ini dicatat dalam Kisah Para Rasul pasal 17. Beberapa </w:t>
      </w:r>
      <w:r>
        <w:rPr>
          <w:lang w:val="id_ID" w:bidi="id_ID"/>
        </w:rPr>
        <w:t>Orang Yahudi</w:t>
      </w:r>
      <w:r>
        <w:rPr>
          <w:lang w:val="id_ID" w:bidi="id_ID"/>
        </w:rPr>
        <w:t xml:space="preserve"> dan banyak </w:t>
      </w:r>
      <w:r>
        <w:rPr>
          <w:lang w:val="id_ID" w:bidi="id_ID"/>
        </w:rPr>
        <w:t>orang bukan Yahudi</w:t>
      </w:r>
      <w:r>
        <w:rPr>
          <w:lang w:val="id_ID" w:bidi="id_ID"/>
        </w:rPr>
        <w:t xml:space="preserve"> percaya kepada berita tentang Yesus. Mereka menyambut </w:t>
      </w:r>
      <w:r>
        <w:rPr>
          <w:lang w:val="id_ID" w:bidi="id_ID"/>
        </w:rPr>
        <w:t>kabar baik</w:t>
      </w:r>
      <w:r>
        <w:rPr>
          <w:lang w:val="id_ID" w:bidi="id_ID"/>
        </w:rPr>
        <w:t xml:space="preserve"> itu dengan sukacita. Mereka seperti benih yang jatuh di tanah yang baik, yaitu perumpamaan yang dikatakan Yesus (Matius 13:8 dan 23). Kebenaran tentang Yesus bukan hanya kata-kata yang diucapkan Paulus dengan lantang. Kebenaran itu datang dengan kuasa </w:t>
      </w:r>
      <w:r>
        <w:rPr>
          <w:lang w:val="id_ID" w:bidi="id_ID"/>
        </w:rPr>
        <w:t>Roh Kudus</w:t>
      </w:r>
      <w:r>
        <w:rPr>
          <w:lang w:val="id_ID" w:bidi="id_ID"/>
        </w:rPr>
        <w:t xml:space="preserve">. Kuasa ini mengubah kehidupan </w:t>
      </w:r>
      <w:r>
        <w:rPr>
          <w:lang w:val="id_ID" w:bidi="id_ID"/>
        </w:rPr>
        <w:t xml:space="preserve">orang percaya </w:t>
      </w:r>
      <w:r>
        <w:rPr>
          <w:lang w:val="id_ID" w:bidi="id_ID"/>
        </w:rPr>
        <w:t xml:space="preserve">di Tesalonika. Mereka berbalik dari menyembah </w:t>
      </w:r>
      <w:r>
        <w:rPr>
          <w:lang w:val="id_ID" w:bidi="id_ID"/>
        </w:rPr>
        <w:t>ilah-ilah palsu</w:t>
      </w:r>
      <w:r>
        <w:rPr>
          <w:lang w:val="id_ID" w:bidi="id_ID"/>
        </w:rPr>
        <w:t xml:space="preserve">. Mereka bertumbuh dalam </w:t>
      </w:r>
      <w:r>
        <w:rPr>
          <w:lang w:val="id_ID" w:bidi="id_ID"/>
        </w:rPr>
        <w:t>iman</w:t>
      </w:r>
      <w:r>
        <w:rPr>
          <w:lang w:val="id_ID" w:bidi="id_ID"/>
        </w:rPr>
        <w:t>, kasih, dan pengharapan. Mereka menjadi teladan bagi orang-orang percaya lainnya.</w:t>
      </w:r>
      <w:r>
        <w:rPr>
          <w:lang w:val="id_ID" w:bidi="id_ID"/>
        </w:rPr>
      </w:r>
      <w:r>
        <w:rPr>
          <w:lang w:val="id_ID" w:bidi="id_ID"/>
        </w:rPr>
      </w:r>
    </w:p>
    <w:p>
      <w:pPr/>
      <w:r>
        <w:rPr>
          <w:lang w:val="id_ID" w:bidi="id_ID"/>
        </w:rPr>
      </w:r>
    </w:p>
    <w:p>
      <w:pPr>
        <w:pStyle w:val="Heading2"/>
      </w:pPr>
      <w:r>
        <w:rPr>
          <w:lang w:val="id_ID" w:bidi="id_ID"/>
        </w:rPr>
        <w:t>1 Tesalonika 2:1–16</w:t>
      </w:r>
      <w:r>
        <w:rPr>
          <w:lang w:val="id_ID" w:bidi="id_ID"/>
        </w:rPr>
      </w:r>
    </w:p>
    <w:p>
      <w:pPr/>
      <w:r>
        <w:rPr>
          <w:lang w:val="id_ID" w:bidi="id_ID"/>
        </w:rPr>
      </w:r>
      <w:r>
        <w:rPr>
          <w:lang w:val="id_ID" w:bidi="id_ID"/>
        </w:rP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rPr>
          <w:lang w:val="id_ID" w:bidi="id_ID"/>
        </w:rPr>
        <w:t>bekerja</w:t>
      </w:r>
      <w:r>
        <w:rPr>
          <w:lang w:val="id_ID" w:bidi="id_ID"/>
        </w:rP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rPr>
          <w:lang w:val="id_ID" w:bidi="id_ID"/>
        </w:rPr>
        <w:t>diperlakukan dengan buruk</w:t>
      </w:r>
      <w:r>
        <w:rPr>
          <w:lang w:val="id_ID" w:bidi="id_ID"/>
        </w:rPr>
        <w:t xml:space="preserve"> oleh orang di </w:t>
      </w:r>
      <w:r>
        <w:rPr>
          <w:lang w:val="id_ID" w:bidi="id_ID"/>
        </w:rPr>
        <w:t>Filipi</w:t>
      </w:r>
      <w:r>
        <w:rPr>
          <w:lang w:val="id_ID" w:bidi="id_ID"/>
        </w:rPr>
        <w:t xml:space="preserve"> dan di Tesalonika. Orang-orang Yahudi ini juga menganiaya umat percaya di Tesalonika.</w:t>
      </w:r>
      <w:r>
        <w:rPr>
          <w:lang w:val="id_ID" w:bidi="id_ID"/>
        </w:rPr>
      </w:r>
      <w:r>
        <w:rPr>
          <w:lang w:val="id_ID" w:bidi="id_ID"/>
        </w:rPr>
      </w:r>
    </w:p>
    <w:p>
      <w:pPr/>
      <w:r>
        <w:rPr>
          <w:lang w:val="id_ID" w:bidi="id_ID"/>
        </w:rPr>
      </w:r>
    </w:p>
    <w:p>
      <w:pPr>
        <w:pStyle w:val="Heading2"/>
      </w:pPr>
      <w:r>
        <w:rPr>
          <w:lang w:val="id_ID" w:bidi="id_ID"/>
        </w:rPr>
        <w:t>1 Tesalonika 2:17–3:13</w:t>
      </w:r>
      <w:r>
        <w:rPr>
          <w:lang w:val="id_ID" w:bidi="id_ID"/>
        </w:rPr>
      </w:r>
    </w:p>
    <w:p>
      <w:pPr/>
      <w:r>
        <w:rPr>
          <w:lang w:val="id_ID" w:bidi="id_ID"/>
        </w:rPr>
      </w:r>
      <w:r>
        <w:rPr>
          <w:lang w:val="id_ID" w:bidi="id_ID"/>
        </w:rP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rPr>
          <w:lang w:val="id_ID" w:bidi="id_ID"/>
        </w:rPr>
        <w:t>keluarga Allah</w:t>
      </w:r>
      <w:r>
        <w:rPr>
          <w:lang w:val="id_ID" w:bidi="id_ID"/>
        </w:rP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rPr>
          <w:lang w:val="id_ID" w:bidi="id_ID"/>
        </w:rPr>
        <w:t>berdoa</w:t>
      </w:r>
      <w:r>
        <w:rPr>
          <w:lang w:val="id_ID" w:bidi="id_ID"/>
        </w:rPr>
        <w:t xml:space="preserve"> agar kasih mereka kepada </w:t>
      </w:r>
      <w:r>
        <w:rPr>
          <w:lang w:val="id_ID" w:bidi="id_ID"/>
        </w:rPr>
        <w:t>Allah</w:t>
      </w:r>
      <w:r>
        <w:rPr>
          <w:lang w:val="id_ID" w:bidi="id_ID"/>
        </w:rPr>
        <w:t xml:space="preserve"> terus bertumbuh. Ia juga berdoa agar kasih mereka kepada satu sama lain dan kepada semua orang bertumbuh.</w:t>
      </w:r>
      <w:r>
        <w:rPr>
          <w:lang w:val="id_ID" w:bidi="id_ID"/>
        </w:rPr>
      </w:r>
      <w:r>
        <w:rPr>
          <w:lang w:val="id_ID" w:bidi="id_ID"/>
        </w:rPr>
      </w:r>
    </w:p>
    <w:p>
      <w:pPr/>
      <w:r>
        <w:rPr>
          <w:lang w:val="id_ID" w:bidi="id_ID"/>
        </w:rPr>
      </w:r>
    </w:p>
    <w:p>
      <w:pPr>
        <w:pStyle w:val="Heading2"/>
      </w:pPr>
      <w:r>
        <w:rPr>
          <w:lang w:val="id_ID" w:bidi="id_ID"/>
        </w:rPr>
        <w:t>1 Tesalonika 4:1–12</w:t>
      </w:r>
      <w:r>
        <w:rPr>
          <w:lang w:val="id_ID" w:bidi="id_ID"/>
        </w:rPr>
      </w:r>
    </w:p>
    <w:p>
      <w:pPr/>
      <w:r>
        <w:rPr>
          <w:lang w:val="id_ID" w:bidi="id_ID"/>
        </w:rPr>
      </w:r>
      <w:r>
        <w:rPr>
          <w:lang w:val="id_ID" w:bidi="id_ID"/>
        </w:rPr>
        <w:t xml:space="preserve">Paulus menjelaskan cara-cara orang percaya untuk menjadi </w:t>
      </w:r>
      <w:r>
        <w:rPr>
          <w:lang w:val="id_ID" w:bidi="id_ID"/>
        </w:rPr>
        <w:t>kudus</w:t>
      </w:r>
      <w:r>
        <w:rPr>
          <w:lang w:val="id_ID" w:bidi="id_ID"/>
        </w:rPr>
        <w:t xml:space="preserve"> dan memberikan petunjuk untuk </w:t>
      </w:r>
      <w:r>
        <w:rPr>
          <w:lang w:val="id_ID" w:bidi="id_ID"/>
        </w:rPr>
        <w:t>hidup kudus</w:t>
      </w:r>
      <w:r>
        <w:rPr>
          <w:lang w:val="id_ID" w:bidi="id_ID"/>
        </w:rP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Pr>
          <w:lang w:val="id_ID" w:bidi="id_ID"/>
        </w:rPr>
      </w:r>
      <w:r>
        <w:rPr>
          <w:lang w:val="id_ID" w:bidi="id_ID"/>
        </w:rPr>
      </w:r>
    </w:p>
    <w:p>
      <w:pPr/>
      <w:r>
        <w:rPr>
          <w:lang w:val="id_ID" w:bidi="id_ID"/>
        </w:rPr>
      </w:r>
    </w:p>
    <w:p>
      <w:pPr>
        <w:pStyle w:val="Heading2"/>
      </w:pPr>
      <w:r>
        <w:rPr>
          <w:lang w:val="id_ID" w:bidi="id_ID"/>
        </w:rPr>
        <w:t>1 Tesalonika 4:13–18</w:t>
      </w:r>
      <w:r>
        <w:rPr>
          <w:lang w:val="id_ID" w:bidi="id_ID"/>
        </w:rPr>
      </w:r>
    </w:p>
    <w:p>
      <w:pPr/>
      <w:r>
        <w:rPr>
          <w:lang w:val="id_ID" w:bidi="id_ID"/>
        </w:rPr>
      </w:r>
      <w:r>
        <w:rPr>
          <w:lang w:val="id_ID" w:bidi="id_ID"/>
        </w:rP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rPr>
          <w:lang w:val="id_ID" w:bidi="id_ID"/>
        </w:rPr>
        <w:t>Umat Allah</w:t>
      </w:r>
      <w:r>
        <w:rPr>
          <w:lang w:val="id_ID" w:bidi="id_ID"/>
        </w:rPr>
        <w:t xml:space="preserve"> akan dibangkitkan dari kematian. Dia akan memberi mereka kehidupan yang tidak dapat dihancurkan. Hal itu akan terjadi ketika </w:t>
      </w:r>
      <w:r>
        <w:rPr>
          <w:lang w:val="id_ID" w:bidi="id_ID"/>
        </w:rPr>
        <w:t>Yesus datang kembali</w:t>
      </w:r>
      <w:r>
        <w:rPr>
          <w:lang w:val="id_ID" w:bidi="id_ID"/>
        </w:rPr>
        <w:t xml:space="preserve"> ke bumi. Untuk menggambarkan hal ini, Paulus menggunakan gambaran dan kata-kata dari </w:t>
      </w:r>
      <w:r>
        <w:rPr>
          <w:lang w:val="id_ID" w:bidi="id_ID"/>
        </w:rPr>
        <w:t>Perjanjian Lama</w:t>
      </w:r>
      <w:r>
        <w:rPr>
          <w:lang w:val="id_ID" w:bidi="id_ID"/>
        </w:rPr>
        <w:t xml:space="preserve">. Panggilan yang nyaring dan tiupan </w:t>
      </w:r>
      <w:r>
        <w:rPr>
          <w:lang w:val="id_ID" w:bidi="id_ID"/>
        </w:rPr>
        <w:t>sangkakala</w:t>
      </w:r>
      <w:r>
        <w:rPr>
          <w:lang w:val="id_ID" w:bidi="id_ID"/>
        </w:rPr>
        <w:t xml:space="preserve"> adalah apa yang terjadi ketika Allah menampakkan diri kepada </w:t>
      </w:r>
      <w:r>
        <w:rPr>
          <w:lang w:val="id_ID" w:bidi="id_ID"/>
        </w:rPr>
        <w:t>Musa</w:t>
      </w:r>
      <w:r>
        <w:rPr>
          <w:lang w:val="id_ID" w:bidi="id_ID"/>
        </w:rPr>
        <w:t xml:space="preserve"> (Keluaran 19:16–19). Berada di udara dan awan terjadi dalam </w:t>
      </w:r>
      <w:r>
        <w:rPr>
          <w:lang w:val="id_ID" w:bidi="id_ID"/>
        </w:rPr>
        <w:t>penglihatan</w:t>
      </w:r>
      <w:r>
        <w:rPr>
          <w:lang w:val="id_ID" w:bidi="id_ID"/>
        </w:rPr>
        <w:t xml:space="preserve"> yang dilihat </w:t>
      </w:r>
      <w:r>
        <w:rPr>
          <w:lang w:val="id_ID" w:bidi="id_ID"/>
        </w:rPr>
        <w:t>Daniel</w:t>
      </w:r>
      <w:r>
        <w:rPr>
          <w:lang w:val="id_ID" w:bidi="id_ID"/>
        </w:rPr>
        <w:t xml:space="preserve"> (Daniel 7:13). Penglihatan ini adalah sebuah </w:t>
      </w:r>
      <w:r>
        <w:rPr>
          <w:lang w:val="id_ID" w:bidi="id_ID"/>
        </w:rPr>
        <w:t>nubuat tentang Yesus</w:t>
      </w:r>
      <w:r>
        <w:rPr>
          <w:lang w:val="id_ID" w:bidi="id_ID"/>
        </w:rPr>
        <w:t xml:space="preserve"> dan tentang permulaan kerajaan-Nya. Orang-orang percaya memiliki penghiburan bahwa semua pengikut Yesus akan hidup bersama-Nya selama-lamanya.</w:t>
      </w:r>
      <w:r>
        <w:rPr>
          <w:lang w:val="id_ID" w:bidi="id_ID"/>
        </w:rPr>
      </w:r>
      <w:r>
        <w:rPr>
          <w:lang w:val="id_ID" w:bidi="id_ID"/>
        </w:rPr>
      </w:r>
    </w:p>
    <w:p>
      <w:pPr/>
      <w:r>
        <w:rPr>
          <w:lang w:val="id_ID" w:bidi="id_ID"/>
        </w:rPr>
      </w:r>
    </w:p>
    <w:p>
      <w:pPr>
        <w:pStyle w:val="Heading2"/>
      </w:pPr>
      <w:r>
        <w:rPr>
          <w:lang w:val="id_ID" w:bidi="id_ID"/>
        </w:rPr>
        <w:t>1 Tesalonika 5:1–11</w:t>
      </w:r>
      <w:r>
        <w:rPr>
          <w:lang w:val="id_ID" w:bidi="id_ID"/>
        </w:rPr>
      </w:r>
    </w:p>
    <w:p>
      <w:pPr/>
      <w:r>
        <w:rPr>
          <w:lang w:val="id_ID" w:bidi="id_ID"/>
        </w:rPr>
      </w:r>
      <w:r>
        <w:rPr>
          <w:lang w:val="id_ID" w:bidi="id_ID"/>
        </w:rPr>
        <w:t xml:space="preserve">Tidak ada yang tahu kapan Yesus akan datang kembali ke bumi. Paulus menyebut waktu itu sebagai </w:t>
      </w:r>
      <w:r>
        <w:rPr>
          <w:lang w:val="id_ID" w:bidi="id_ID"/>
        </w:rPr>
        <w:t>hari Tuhan</w:t>
      </w:r>
      <w:r>
        <w:rPr>
          <w:lang w:val="id_ID" w:bidi="id_ID"/>
        </w:rPr>
        <w:t xml:space="preserve">. Untuk menggambarkannya, Paulus menggunakan perumpamaan Yesus tentang sakit bersalin dan perampok pada malam hari (Matius 24:8 dan 43). Paulus berbicara tentang kedatangan Yesus kembali sebagai akhir dari masa </w:t>
      </w:r>
      <w:r>
        <w:rPr>
          <w:lang w:val="id_ID" w:bidi="id_ID"/>
        </w:rPr>
        <w:t>kegelapan</w:t>
      </w:r>
      <w:r>
        <w:rPr>
          <w:lang w:val="id_ID" w:bidi="id_ID"/>
        </w:rPr>
        <w:t xml:space="preserve"> dan malam. Paulus juga menggambarkan kedatangan Yesus kembali sebagai awal dari </w:t>
      </w:r>
      <w:r>
        <w:rPr>
          <w:lang w:val="id_ID" w:bidi="id_ID"/>
        </w:rPr>
        <w:t>terang</w:t>
      </w:r>
      <w:r>
        <w:rPr>
          <w:lang w:val="id_ID" w:bidi="id_ID"/>
        </w:rPr>
        <w:t xml:space="preserve"> dan siang. Paulus ingin jemaat Tesalonika menantikan saat itu dengan penuh pengharapan. Pengharapan mereka harus kuat dan melindungi mereka seperti ketopong. Iman dan kasih mereka adalah </w:t>
      </w:r>
      <w:r>
        <w:rPr>
          <w:lang w:val="id_ID" w:bidi="id_ID"/>
        </w:rPr>
        <w:t>perlengkapan senjata rohani</w:t>
      </w:r>
      <w:r>
        <w:rPr>
          <w:lang w:val="id_ID" w:bidi="id_ID"/>
        </w:rPr>
        <w:t>. Jemaat Tesalonika harus saling menguatkan satu sama lain dalam pengharapan, iman, dan kasih mereka.</w:t>
      </w:r>
      <w:r>
        <w:rPr>
          <w:lang w:val="id_ID" w:bidi="id_ID"/>
        </w:rPr>
      </w:r>
      <w:r>
        <w:rPr>
          <w:lang w:val="id_ID" w:bidi="id_ID"/>
        </w:rPr>
      </w:r>
    </w:p>
    <w:p>
      <w:pPr/>
      <w:r>
        <w:rPr>
          <w:lang w:val="id_ID" w:bidi="id_ID"/>
        </w:rPr>
      </w:r>
    </w:p>
    <w:p>
      <w:pPr>
        <w:pStyle w:val="Heading2"/>
      </w:pPr>
      <w:r>
        <w:rPr>
          <w:lang w:val="id_ID" w:bidi="id_ID"/>
        </w:rPr>
        <w:t>1 Tesalonika 5:12–28</w:t>
      </w:r>
      <w:r>
        <w:rPr>
          <w:lang w:val="id_ID" w:bidi="id_ID"/>
        </w:rPr>
      </w:r>
    </w:p>
    <w:p>
      <w:pPr/>
      <w:r>
        <w:rPr>
          <w:lang w:val="id_ID" w:bidi="id_ID"/>
        </w:rPr>
      </w:r>
      <w:r>
        <w:rPr>
          <w:lang w:val="id_ID" w:bidi="id_ID"/>
        </w:rP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rPr>
          <w:lang w:val="id_ID" w:bidi="id_ID"/>
        </w:rPr>
        <w:t>damai sejahtera</w:t>
      </w:r>
      <w:r>
        <w:rPr>
          <w:lang w:val="id_ID" w:bidi="id_ID"/>
        </w:rPr>
        <w:t xml:space="preserve"> dan </w:t>
      </w:r>
      <w:r>
        <w:rPr>
          <w:lang w:val="id_ID" w:bidi="id_ID"/>
        </w:rPr>
        <w:t>kasih karunia</w:t>
      </w:r>
      <w:r>
        <w:rPr>
          <w:lang w:val="id_ID" w:bidi="id_ID"/>
        </w:rPr>
        <w: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