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Ayub</w:t>
      </w:r>
      <w:r>
        <w:rPr>
          <w:lang w:val="id_ID" w:bidi="id_ID"/>
        </w:rPr>
        <w:t xml:space="preserve"> memiliki segala sesuatu yang diinginkan orang pada zamannya. Ia memiliki keluarga besar dan banyak pelayan. Ia adalah seorang peternak yang sukses. Ia sangat dihormati dan mempunyai otoritas di wilayah tempat tinggalnya. Ia juga setia kepada </w:t>
      </w:r>
      <w:r>
        <w:rPr>
          <w:lang w:val="id_ID" w:bidi="id_ID"/>
        </w:rPr>
        <w:t>Allah</w:t>
      </w:r>
      <w:r>
        <w:rPr>
          <w:lang w:val="id_ID" w:bidi="id_ID"/>
        </w:rPr>
        <w:t xml:space="preserve">. Ia melakukan apa yang Allah inginkan. Ia menunjukkan betapa dia menghormati Allah dengan </w:t>
      </w:r>
      <w:r>
        <w:rPr>
          <w:lang w:val="id_ID" w:bidi="id_ID"/>
        </w:rPr>
        <w:t>mempersembahkan korban</w:t>
      </w:r>
      <w:r>
        <w:rPr>
          <w:lang w:val="id_ID" w:bidi="id_ID"/>
        </w:rPr>
        <w:t xml:space="preserve">. Ia melakukan ini ketika keluarganya </w:t>
      </w:r>
      <w:r>
        <w:rPr>
          <w:lang w:val="id_ID" w:bidi="id_ID"/>
        </w:rPr>
        <w:t>berdosa</w:t>
      </w:r>
      <w:r>
        <w:rPr>
          <w:lang w:val="id_ID" w:bidi="id_ID"/>
        </w:rPr>
        <w:t xml:space="preserve">. Ia bahkan juga mempersembahkan korban ketika sekadar mengira bahwa mereka mungkin telah berdosa. Dia ingin semua orang di keluarganya hidup dengan </w:t>
      </w:r>
      <w:r>
        <w:rPr>
          <w:lang w:val="id_ID" w:bidi="id_ID"/>
        </w:rPr>
        <w:t>murni</w:t>
      </w:r>
      <w:r>
        <w:rPr>
          <w:lang w:val="id_ID" w:bidi="id_ID"/>
        </w:rPr>
        <w:t xml:space="preserve"> dan </w:t>
      </w:r>
      <w:r>
        <w:rPr>
          <w:lang w:val="id_ID" w:bidi="id_ID"/>
        </w:rPr>
        <w:t>tahir</w:t>
      </w:r>
      <w:r>
        <w:rPr>
          <w:lang w:val="id_ID" w:bidi="id_ID"/>
        </w:rPr>
        <w:t>. Hal ini akan memungkinkan mereka untuk menyembah Allah bersama-sama.</w:t>
      </w:r>
      <w:r>
        <w:rPr>
          <w:lang w:val="id_ID" w:bidi="id_ID"/>
        </w:rPr>
      </w:r>
      <w:r>
        <w:rPr>
          <w:lang w:val="id_ID" w:bidi="id_ID"/>
        </w:rPr>
      </w:r>
    </w:p>
    <w:p>
      <w:pPr/>
      <w:r>
        <w:rPr>
          <w:lang w:val="id_ID" w:bidi="id_ID"/>
        </w:rPr>
      </w:r>
    </w:p>
    <w:p>
      <w:pPr>
        <w:pStyle w:val="Heading2"/>
      </w:pPr>
      <w:r>
        <w:rPr>
          <w:lang w:val="id_ID" w:bidi="id_ID"/>
        </w:rPr>
        <w:t>Ayub 1:6–2:10</w:t>
      </w:r>
      <w:r>
        <w:rPr>
          <w:lang w:val="id_ID" w:bidi="id_ID"/>
        </w:rPr>
      </w:r>
    </w:p>
    <w:p>
      <w:pPr/>
      <w:r>
        <w:rPr>
          <w:lang w:val="id_ID" w:bidi="id_ID"/>
        </w:rPr>
      </w:r>
      <w:r>
        <w:rPr>
          <w:lang w:val="id_ID" w:bidi="id_ID"/>
        </w:rPr>
        <w:t xml:space="preserve">Allah ingin Setan menaruh perhatiannya kepada Ayub. Belakangan Setan dipahami sebagai </w:t>
      </w:r>
      <w:r>
        <w:rPr>
          <w:lang w:val="id_ID" w:bidi="id_ID"/>
        </w:rPr>
        <w:t>iblis</w:t>
      </w:r>
      <w:r>
        <w:rPr>
          <w:lang w:val="id_ID" w:bidi="id_ID"/>
        </w:rPr>
        <w:t xml:space="preserve">. Setan mengajukan tuduhan terhadap Ayub. Ia membuat tudingan bahwa Ayub hanya melayani Allah karena cara Allah memberkatinya. Setan ingin Allah </w:t>
      </w:r>
      <w:r>
        <w:rPr>
          <w:lang w:val="id_ID" w:bidi="id_ID"/>
        </w:rPr>
        <w:t>menguji</w:t>
      </w:r>
      <w:r>
        <w:rPr>
          <w:lang w:val="id_ID" w:bidi="id_ID"/>
        </w:rP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rPr>
          <w:lang w:val="id_ID" w:bidi="id_ID"/>
        </w:rPr>
        <w:t>nama</w:t>
      </w:r>
      <w:r>
        <w:rPr>
          <w:lang w:val="id_ID" w:bidi="id_ID"/>
        </w:rPr>
        <w:t xml:space="preserve"> </w:t>
      </w:r>
      <w:r>
        <w:rPr>
          <w:lang w:val="id_ID" w:bidi="id_ID"/>
        </w:rPr>
        <w:t>Tuhan</w:t>
      </w:r>
      <w:r>
        <w:rPr>
          <w:lang w:val="id_ID" w:bidi="id_ID"/>
        </w:rP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Pr>
          <w:lang w:val="id_ID" w:bidi="id_ID"/>
        </w:rPr>
      </w:r>
      <w:r>
        <w:rPr>
          <w:lang w:val="id_ID" w:bidi="id_ID"/>
        </w:rPr>
      </w:r>
    </w:p>
    <w:p>
      <w:pPr/>
      <w:r>
        <w:rPr>
          <w:lang w:val="id_ID" w:bidi="id_ID"/>
        </w:rPr>
      </w:r>
    </w:p>
    <w:p>
      <w:pPr>
        <w:pStyle w:val="Heading2"/>
      </w:pPr>
      <w:r>
        <w:rPr>
          <w:lang w:val="id_ID" w:bidi="id_ID"/>
        </w:rPr>
        <w:t>Ayub 2:11–3:26</w:t>
      </w:r>
      <w:r>
        <w:rPr>
          <w:lang w:val="id_ID" w:bidi="id_ID"/>
        </w:rPr>
      </w:r>
    </w:p>
    <w:p>
      <w:pPr/>
      <w:r>
        <w:rPr>
          <w:lang w:val="id_ID" w:bidi="id_ID"/>
        </w:rPr>
      </w:r>
      <w:r>
        <w:rPr>
          <w:lang w:val="id_ID" w:bidi="id_ID"/>
        </w:rP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rPr>
          <w:lang w:val="id_ID" w:bidi="id_ID"/>
        </w:rPr>
        <w:t>tujuh</w:t>
      </w:r>
      <w:r>
        <w:rPr>
          <w:lang w:val="id_ID" w:bidi="id_ID"/>
        </w:rPr>
        <w:t xml:space="preserve"> hari. Mereka menunggu Ayub berbicara terlebih dahulu. Perkataannya dicatat menjadi </w:t>
      </w:r>
      <w:r>
        <w:rPr>
          <w:lang w:val="id_ID" w:bidi="id_ID"/>
        </w:rPr>
        <w:t xml:space="preserve">puisi </w:t>
      </w:r>
      <w:r>
        <w:rPr>
          <w:lang w:val="id_ID" w:bidi="id_ID"/>
        </w:rPr>
        <w:t xml:space="preserve">yang panjang. Ayub menggambarkan betapa sedih dan pahit kehidupannya. Ia tidak memiliki </w:t>
      </w:r>
      <w:r>
        <w:rPr>
          <w:lang w:val="id_ID" w:bidi="id_ID"/>
        </w:rPr>
        <w:t>kedamaian</w:t>
      </w:r>
      <w:r>
        <w:rPr>
          <w:lang w:val="id_ID" w:bidi="id_ID"/>
        </w:rPr>
        <w:t xml:space="preserve"> dan </w:t>
      </w:r>
      <w:r>
        <w:rPr>
          <w:lang w:val="id_ID" w:bidi="id_ID"/>
        </w:rPr>
        <w:t>ketenangan</w:t>
      </w:r>
      <w:r>
        <w:rPr>
          <w:lang w:val="id_ID" w:bidi="id_ID"/>
        </w:rPr>
        <w:t>. Ia berharap dirinya tidak dilahirkan. Ayub bertanya-tanya mengapa Allah membiarkan orang yang menderita terus hidup.</w:t>
      </w:r>
      <w:r>
        <w:rPr>
          <w:lang w:val="id_ID" w:bidi="id_ID"/>
        </w:rPr>
      </w:r>
      <w:r>
        <w:rPr>
          <w:lang w:val="id_ID" w:bidi="id_ID"/>
        </w:rPr>
      </w:r>
    </w:p>
    <w:p>
      <w:pPr/>
      <w:r>
        <w:rPr>
          <w:lang w:val="id_ID" w:bidi="id_ID"/>
        </w:rPr>
      </w:r>
    </w:p>
    <w:p>
      <w:pPr>
        <w:pStyle w:val="Heading2"/>
      </w:pPr>
      <w:r>
        <w:rPr>
          <w:lang w:val="id_ID" w:bidi="id_ID"/>
        </w:rPr>
        <w:t>Ayub 4:1–31:40</w:t>
      </w:r>
      <w:r>
        <w:rPr>
          <w:lang w:val="id_ID" w:bidi="id_ID"/>
        </w:rPr>
      </w:r>
    </w:p>
    <w:p>
      <w:pPr/>
      <w:r>
        <w:rPr>
          <w:lang w:val="id_ID" w:bidi="id_ID"/>
        </w:rPr>
      </w:r>
      <w:r>
        <w:rPr>
          <w:lang w:val="id_ID" w:bidi="id_ID"/>
        </w:rP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rPr>
          <w:lang w:val="id_ID" w:bidi="id_ID"/>
        </w:rPr>
        <w:t>dunia</w:t>
      </w:r>
      <w:r>
        <w:rPr>
          <w:lang w:val="id_ID" w:bidi="id_ID"/>
        </w:rPr>
        <w:t xml:space="preserve">. Ia yakin hal yang sama juga terjadi pada kasus Ayub. Bildad mengamati bahwa Allah tidak memberikan </w:t>
      </w:r>
      <w:r>
        <w:rPr>
          <w:lang w:val="id_ID" w:bidi="id_ID"/>
        </w:rPr>
        <w:t>hukuman</w:t>
      </w:r>
      <w:r>
        <w:rPr>
          <w:lang w:val="id_ID" w:bidi="id_ID"/>
        </w:rP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rPr>
          <w:lang w:val="id_ID" w:bidi="id_ID"/>
        </w:rPr>
        <w:t>orang fasik</w:t>
      </w:r>
      <w:r>
        <w:rPr>
          <w:lang w:val="id_ID" w:bidi="id_ID"/>
        </w:rP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rPr>
          <w:lang w:val="id_ID" w:bidi="id_ID"/>
        </w:rPr>
        <w:t>hikmat</w:t>
      </w:r>
      <w:r>
        <w:rPr>
          <w:lang w:val="id_ID" w:bidi="id_ID"/>
        </w:rPr>
        <w:t xml:space="preserve"> dan pengertian.</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 xml:space="preserve">Elihu lebih muda dari teman-teman Ayub yang lain. Diperkirakan dia juga berasal dari </w:t>
      </w:r>
      <w:r>
        <w:rPr>
          <w:lang w:val="id_ID" w:bidi="id_ID"/>
        </w:rPr>
        <w:t>Edom</w:t>
      </w:r>
      <w:r>
        <w:rPr>
          <w:lang w:val="id_ID" w:bidi="id_ID"/>
        </w:rP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rPr>
          <w:lang w:val="id_ID" w:bidi="id_ID"/>
        </w:rPr>
        <w:t xml:space="preserve">langit </w:t>
      </w:r>
      <w:r>
        <w:rPr>
          <w:lang w:val="id_ID" w:bidi="id_ID"/>
        </w:rPr>
        <w:t xml:space="preserve">dan di bumi. Ia memastikan bahwa apa yang dia ciptakan berjalan sesuai keinginan-Nya. Ini termasuk tanah, air, langit, bintang-bintang dan hewan. Allah memelihara semua hewan, termasuk hewan yang bukan ternak peliharaan </w:t>
      </w:r>
      <w:r>
        <w:rPr>
          <w:lang w:val="id_ID" w:bidi="id_ID"/>
        </w:rPr>
        <w:t>manusia</w:t>
      </w:r>
      <w:r>
        <w:rPr>
          <w:lang w:val="id_ID" w:bidi="id_ID"/>
        </w:rP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rPr>
          <w:lang w:val="id_ID" w:bidi="id_ID"/>
        </w:rPr>
        <w:t xml:space="preserve">ciptaan </w:t>
      </w:r>
      <w:r>
        <w:rPr>
          <w:lang w:val="id_ID" w:bidi="id_ID"/>
        </w:rP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Pr>
          <w:lang w:val="id_ID" w:bidi="id_ID"/>
        </w:rPr>
      </w:r>
      <w:r>
        <w:rPr>
          <w:lang w:val="id_ID" w:bidi="id_ID"/>
        </w:rPr>
      </w:r>
    </w:p>
    <w:p>
      <w:pPr/>
      <w:r>
        <w:rPr>
          <w:lang w:val="id_ID" w:bidi="id_ID"/>
        </w:rPr>
      </w:r>
    </w:p>
    <w:p>
      <w:pPr>
        <w:pStyle w:val="Heading2"/>
      </w:pPr>
      <w:r>
        <w:rPr>
          <w:lang w:val="id_ID" w:bidi="id_ID"/>
        </w:rPr>
        <w:t>Ayub 40:6–42:6</w:t>
      </w:r>
      <w:r>
        <w:rPr>
          <w:lang w:val="id_ID" w:bidi="id_ID"/>
        </w:rPr>
      </w:r>
    </w:p>
    <w:p>
      <w:pPr/>
      <w:r>
        <w:rPr>
          <w:lang w:val="id_ID" w:bidi="id_ID"/>
        </w:rPr>
      </w:r>
      <w:r>
        <w:rPr>
          <w:lang w:val="id_ID" w:bidi="id_ID"/>
        </w:rP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Pr>
          <w:lang w:val="id_ID" w:bidi="id_ID"/>
        </w:rPr>
      </w:r>
      <w:r>
        <w:rPr>
          <w:lang w:val="id_ID" w:bidi="id_ID"/>
        </w:rPr>
      </w:r>
    </w:p>
    <w:p>
      <w:pPr/>
      <w:r>
        <w:rPr>
          <w:lang w:val="id_ID" w:bidi="id_ID"/>
        </w:rPr>
      </w:r>
    </w:p>
    <w:p>
      <w:pPr>
        <w:pStyle w:val="Heading2"/>
      </w:pPr>
      <w:r>
        <w:rPr>
          <w:lang w:val="id_ID" w:bidi="id_ID"/>
        </w:rPr>
        <w:t>Ayub 42:7–17</w:t>
      </w:r>
      <w:r>
        <w:rPr>
          <w:lang w:val="id_ID" w:bidi="id_ID"/>
        </w:rPr>
      </w:r>
    </w:p>
    <w:p>
      <w:pPr/>
      <w:r>
        <w:rPr>
          <w:lang w:val="id_ID" w:bidi="id_ID"/>
        </w:rPr>
      </w:r>
      <w:r>
        <w:rPr>
          <w:lang w:val="id_ID" w:bidi="id_ID"/>
        </w:rPr>
        <w:t xml:space="preserve">Elifas, Bildad dan Zofar telah mengatakan hal-hal yang tidak benar tentang Allah. Mereka mengatakan hal-hal yang bodoh tentang alasan Allah membiarkan Ayub diuji. Allah marah tentang hal ini. Setelah mereka mempersembahkan korban dan Ayub </w:t>
      </w:r>
      <w:r>
        <w:rPr>
          <w:lang w:val="id_ID" w:bidi="id_ID"/>
        </w:rPr>
        <w:t>berdoa</w:t>
      </w:r>
      <w:r>
        <w:rPr>
          <w:lang w:val="id_ID" w:bidi="id_ID"/>
        </w:rPr>
        <w:t xml:space="preserve"> </w:t>
      </w:r>
      <w:r>
        <w:rPr>
          <w:lang w:val="id_ID" w:bidi="id_ID"/>
        </w:rPr>
        <w:t xml:space="preserve">untuk mereka, Allah </w:t>
      </w:r>
      <w:r>
        <w:rPr>
          <w:lang w:val="id_ID" w:bidi="id_ID"/>
        </w:rPr>
        <w:t>mengampuni</w:t>
      </w:r>
      <w:r>
        <w:rPr>
          <w:lang w:val="id_ID" w:bidi="id_ID"/>
        </w:rPr>
        <w:t xml:space="preserve"> mereka. Allah menyebut Ayub sebagai hamba-Nya. Ini berarti Ayub melakukan </w:t>
      </w:r>
      <w:r>
        <w:rPr>
          <w:lang w:val="id_ID" w:bidi="id_ID"/>
        </w:rPr>
        <w:t>tugas</w:t>
      </w:r>
      <w:r>
        <w:rPr>
          <w:lang w:val="id_ID" w:bidi="id_ID"/>
        </w:rP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rPr>
          <w:lang w:val="id_ID" w:bidi="id_ID"/>
        </w:rPr>
        <w:t>kehormatan</w:t>
      </w:r>
      <w:r>
        <w:rPr>
          <w:lang w:val="id_ID" w:bidi="id_ID"/>
        </w:rPr>
        <w:t xml:space="preserve">, </w:t>
      </w:r>
      <w:r>
        <w:rPr>
          <w:lang w:val="id_ID" w:bidi="id_ID"/>
        </w:rPr>
        <w:t>dan umur panjang.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