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1:1–18</w:t>
      </w:r>
      <w:r>
        <w:rPr>
          <w:lang w:val="id_ID" w:bidi="id_ID"/>
        </w:rPr>
      </w:r>
    </w:p>
    <w:p>
      <w:pPr/>
      <w:r>
        <w:rPr>
          <w:lang w:val="id_ID" w:bidi="id_ID"/>
        </w:rPr>
      </w:r>
      <w:r>
        <w:rPr>
          <w:lang w:val="id_ID" w:bidi="id_ID"/>
        </w:rPr>
        <w:t>Paulus</w:t>
      </w:r>
      <w:r>
        <w:rPr>
          <w:lang w:val="id_ID" w:bidi="id_ID"/>
        </w:rPr>
        <w:t xml:space="preserve"> dan </w:t>
      </w:r>
      <w:r>
        <w:rPr>
          <w:lang w:val="id_ID" w:bidi="id_ID"/>
        </w:rPr>
        <w:t>Timotius</w:t>
      </w:r>
      <w:r>
        <w:rPr>
          <w:lang w:val="id_ID" w:bidi="id_ID"/>
        </w:rPr>
        <w:t xml:space="preserve"> adalah teman yang sangat dekat. Paulus mengasihi Timotius seperti anaknya sendiri. Paulus </w:t>
      </w:r>
      <w:r>
        <w:rPr>
          <w:lang w:val="id_ID" w:bidi="id_ID"/>
        </w:rPr>
        <w:t>berdoa</w:t>
      </w:r>
      <w:r>
        <w:rPr>
          <w:lang w:val="id_ID" w:bidi="id_ID"/>
        </w:rPr>
        <w:t xml:space="preserve"> untuk Timotius setiap hari dan rindu untuk bertemu dengannya lagi. Timotius telah belajar tentang </w:t>
      </w:r>
      <w:r>
        <w:rPr>
          <w:lang w:val="id_ID" w:bidi="id_ID"/>
        </w:rPr>
        <w:t>iman</w:t>
      </w:r>
      <w:r>
        <w:rPr>
          <w:lang w:val="id_ID" w:bidi="id_ID"/>
        </w:rPr>
        <w:t xml:space="preserve"> kepada </w:t>
      </w:r>
      <w:r>
        <w:rPr>
          <w:lang w:val="id_ID" w:bidi="id_ID"/>
        </w:rPr>
        <w:t>Allah</w:t>
      </w:r>
      <w:r>
        <w:rPr>
          <w:lang w:val="id_ID" w:bidi="id_ID"/>
        </w:rPr>
        <w:t xml:space="preserve"> dari ibu dan neneknya. Ia telah menerima </w:t>
      </w:r>
      <w:r>
        <w:rPr>
          <w:lang w:val="id_ID" w:bidi="id_ID"/>
        </w:rPr>
        <w:t>karunia Roh</w:t>
      </w:r>
      <w:r>
        <w:rPr>
          <w:lang w:val="id_ID" w:bidi="id_ID"/>
        </w:rPr>
        <w:t xml:space="preserve"> ketika Paulus </w:t>
      </w:r>
      <w:r>
        <w:rPr>
          <w:lang w:val="id_ID" w:bidi="id_ID"/>
        </w:rPr>
        <w:t>menumpangkan tangan</w:t>
      </w:r>
      <w:r>
        <w:rPr>
          <w:lang w:val="id_ID" w:bidi="id_ID"/>
        </w:rPr>
        <w:t xml:space="preserve"> kepadanya. Paulus ingin Timotius menggunakan karunianya dengan setia untuk melayani </w:t>
      </w:r>
      <w:r>
        <w:rPr>
          <w:lang w:val="id_ID" w:bidi="id_ID"/>
        </w:rPr>
        <w:t>jemaat</w:t>
      </w:r>
      <w:r>
        <w:rPr>
          <w:lang w:val="id_ID" w:bidi="id_ID"/>
        </w:rPr>
        <w:t xml:space="preserve">. Ia dapat melakukan hal ini dengan mengajarkan kebenaran tentang </w:t>
      </w:r>
      <w:r>
        <w:rPr>
          <w:lang w:val="id_ID" w:bidi="id_ID"/>
        </w:rPr>
        <w:t>Yesus</w:t>
      </w:r>
      <w:r>
        <w:rPr>
          <w:lang w:val="id_ID" w:bidi="id_ID"/>
        </w:rPr>
        <w:t xml:space="preserve">. Paulus telah mengajarkan kepada Timotius bagaimana mengajarkan kebenaran. </w:t>
      </w:r>
      <w:r>
        <w:rPr>
          <w:lang w:val="id_ID" w:bidi="id_ID"/>
        </w:rPr>
        <w:t>Roh Kudus</w:t>
      </w:r>
      <w:r>
        <w:rPr>
          <w:lang w:val="id_ID" w:bidi="id_ID"/>
        </w:rPr>
        <w:t xml:space="preserve"> akan memberinya kuasa dan kasih yang ia butuhkan untuk melakukannya. Kebenaran dari </w:t>
      </w:r>
      <w:r>
        <w:rPr>
          <w:lang w:val="id_ID" w:bidi="id_ID"/>
        </w:rPr>
        <w:t>kabar baik</w:t>
      </w:r>
      <w:r>
        <w:rPr>
          <w:lang w:val="id_ID" w:bidi="id_ID"/>
        </w:rPr>
        <w:t xml:space="preserve"> adalah bahwa </w:t>
      </w:r>
      <w:r>
        <w:rPr>
          <w:lang w:val="id_ID" w:bidi="id_ID"/>
        </w:rPr>
        <w:t>Kristus</w:t>
      </w:r>
      <w:r>
        <w:rPr>
          <w:lang w:val="id_ID" w:bidi="id_ID"/>
        </w:rPr>
        <w:t xml:space="preserve"> telah mematahkan kuasa maut. </w:t>
      </w:r>
      <w:r>
        <w:rPr>
          <w:lang w:val="id_ID" w:bidi="id_ID"/>
        </w:rPr>
        <w:t>Sekembalinya Yesus</w:t>
      </w:r>
      <w:r>
        <w:rPr>
          <w:lang w:val="id_ID" w:bidi="id_ID"/>
        </w:rPr>
        <w:t xml:space="preserve"> ke bumi, Dia akan menghakimi segala sesuatu pada </w:t>
      </w:r>
      <w:r>
        <w:rPr>
          <w:lang w:val="id_ID" w:bidi="id_ID"/>
        </w:rPr>
        <w:t>hari penghakiman</w:t>
      </w:r>
      <w:r>
        <w:rPr>
          <w:lang w:val="id_ID" w:bidi="id_ID"/>
        </w:rPr>
        <w:t xml:space="preserve">. </w:t>
      </w:r>
    </w:p>
    <w:p>
      <w:pPr/>
      <w:r>
        <w:rPr>
          <w:lang w:val="id_ID" w:bidi="id_ID"/>
        </w:rPr>
      </w:r>
      <w:r>
        <w:rPr>
          <w:lang w:val="id_ID" w:bidi="id_ID"/>
        </w:rPr>
        <w:t xml:space="preserve">Dia memberikan </w:t>
      </w:r>
      <w:r>
        <w:rPr>
          <w:lang w:val="id_ID" w:bidi="id_ID"/>
        </w:rPr>
        <w:t>hidup yang kekal</w:t>
      </w:r>
      <w:r>
        <w:rPr>
          <w:lang w:val="id_ID" w:bidi="id_ID"/>
        </w:rPr>
        <w:t xml:space="preserve"> kepada mereka yang percaya kepada-Nya. Paulus dipenjara karena menyebarkan berita itu. Banyak orang yang pernah menjadi sahabat Paulus merasa malu karena dia dipenjara. Mereka meninggalkannya ketika ia </w:t>
      </w:r>
      <w:r>
        <w:rPr>
          <w:lang w:val="id_ID" w:bidi="id_ID"/>
        </w:rPr>
        <w:t>diperlakukan dengan buruk</w:t>
      </w:r>
      <w:r>
        <w:rPr>
          <w:lang w:val="id_ID" w:bidi="id_ID"/>
        </w:rPr>
        <w:t xml:space="preserve">. Tetapi Roh Allah memberikan kekuatan kepada Paulus untuk menghadapi semua masalah ini. Iman dan persahabatan dari </w:t>
      </w:r>
      <w:r>
        <w:rPr>
          <w:lang w:val="id_ID" w:bidi="id_ID"/>
        </w:rPr>
        <w:t>orang-orang percaya</w:t>
      </w:r>
      <w:r>
        <w:rPr>
          <w:lang w:val="id_ID" w:bidi="id_ID"/>
        </w:rPr>
        <w:t xml:space="preserve"> seperti Onesiforus dan Timotius menguatkan Paulus.</w:t>
      </w:r>
      <w:r>
        <w:rPr>
          <w:lang w:val="id_ID" w:bidi="id_ID"/>
        </w:rPr>
      </w:r>
      <w:r>
        <w:rPr>
          <w:lang w:val="id_ID" w:bidi="id_ID"/>
        </w:rPr>
      </w:r>
    </w:p>
    <w:p>
      <w:pPr/>
      <w:r>
        <w:rPr>
          <w:lang w:val="id_ID" w:bidi="id_ID"/>
        </w:rPr>
      </w:r>
    </w:p>
    <w:p>
      <w:pPr>
        <w:pStyle w:val="Heading2"/>
      </w:pPr>
      <w:r>
        <w:rPr>
          <w:lang w:val="id_ID" w:bidi="id_ID"/>
        </w:rPr>
        <w:t>2 Timotius 2:1–26</w:t>
      </w:r>
      <w:r>
        <w:rPr>
          <w:lang w:val="id_ID" w:bidi="id_ID"/>
        </w:rPr>
      </w:r>
    </w:p>
    <w:p>
      <w:pPr/>
      <w:r>
        <w:rPr>
          <w:lang w:val="id_ID" w:bidi="id_ID"/>
        </w:rPr>
      </w:r>
      <w:r>
        <w:rPr>
          <w:lang w:val="id_ID" w:bidi="id_ID"/>
        </w:rPr>
        <w:t xml:space="preserve">Paulus menjelaskan bahwa Timotius membutuhkan </w:t>
      </w:r>
      <w:r>
        <w:rPr>
          <w:lang w:val="id_ID" w:bidi="id_ID"/>
        </w:rPr>
        <w:t>kasih karunia</w:t>
      </w:r>
      <w:r>
        <w:rPr>
          <w:lang w:val="id_ID" w:bidi="id_ID"/>
        </w:rPr>
        <w:t xml:space="preserve"> Allah untuk mengikut Yesus dengan setia. Ia juga perlu bekerja keras. Usaha yang diperlukan adalah seperti </w:t>
      </w:r>
      <w:r>
        <w:rPr>
          <w:lang w:val="id_ID" w:bidi="id_ID"/>
        </w:rPr>
        <w:t>kerja</w:t>
      </w:r>
      <w:r>
        <w:rPr>
          <w:lang w:val="id_ID" w:bidi="id_ID"/>
        </w:rP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pPr/>
      <w:r>
        <w:rPr>
          <w:lang w:val="id_ID" w:bidi="id_ID"/>
        </w:rPr>
      </w:r>
      <w:r>
        <w:rPr>
          <w:lang w:val="id_ID" w:bidi="id_ID"/>
        </w:rP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rPr>
          <w:lang w:val="id_ID" w:bidi="id_ID"/>
        </w:rPr>
        <w:t>perbuatan baik</w:t>
      </w:r>
      <w:r>
        <w:rPr>
          <w:lang w:val="id_ID" w:bidi="id_ID"/>
        </w:rPr>
        <w:t xml:space="preserve"> dan penuh dengan iman, kasih, dan </w:t>
      </w:r>
      <w:r>
        <w:rPr>
          <w:lang w:val="id_ID" w:bidi="id_ID"/>
        </w:rPr>
        <w:t>perdamaian</w:t>
      </w:r>
      <w:r>
        <w:rPr>
          <w:lang w:val="id_ID" w:bidi="id_ID"/>
        </w:rPr>
        <w:t>. Paulus mengingatkan Timotius akan sesuatu yang penting tentang kasih karunia Allah. Bahkan ketika orang percaya gagal mengikut Yesus dengan setia, Yesus akan selalu setia kepada mereka.</w:t>
      </w:r>
      <w:r>
        <w:rPr>
          <w:lang w:val="id_ID" w:bidi="id_ID"/>
        </w:rPr>
      </w:r>
      <w:r>
        <w:rPr>
          <w:lang w:val="id_ID" w:bidi="id_ID"/>
        </w:rPr>
      </w:r>
    </w:p>
    <w:p>
      <w:pPr/>
      <w:r>
        <w:rPr>
          <w:lang w:val="id_ID" w:bidi="id_ID"/>
        </w:rPr>
      </w:r>
    </w:p>
    <w:p>
      <w:pPr>
        <w:pStyle w:val="Heading2"/>
      </w:pPr>
      <w:r>
        <w:rPr>
          <w:lang w:val="id_ID" w:bidi="id_ID"/>
        </w:rPr>
        <w:t>2 Timotius 3:1–4:5</w:t>
      </w:r>
      <w:r>
        <w:rPr>
          <w:lang w:val="id_ID" w:bidi="id_ID"/>
        </w:rPr>
      </w:r>
    </w:p>
    <w:p>
      <w:pPr/>
      <w:r>
        <w:rPr>
          <w:lang w:val="id_ID" w:bidi="id_ID"/>
        </w:rPr>
      </w:r>
      <w:r>
        <w:rPr>
          <w:lang w:val="id_ID" w:bidi="id_ID"/>
        </w:rPr>
        <w:t xml:space="preserve">Di </w:t>
      </w:r>
      <w:r>
        <w:rPr>
          <w:lang w:val="id_ID" w:bidi="id_ID"/>
        </w:rPr>
        <w:t>akhir zaman,</w:t>
      </w:r>
      <w:r>
        <w:rPr>
          <w:lang w:val="id_ID" w:bidi="id_ID"/>
        </w:rPr>
        <w:t xml:space="preserve"> orang-orang akan memperlakukan satu sama lain dengan buruk. Mereka akan bertindak berlawanan dengan ajaran Yesus tentang bagaimana </w:t>
      </w:r>
      <w:r>
        <w:rPr>
          <w:lang w:val="id_ID" w:bidi="id_ID"/>
        </w:rPr>
        <w:t>manusia</w:t>
      </w:r>
      <w:r>
        <w:rPr>
          <w:lang w:val="id_ID" w:bidi="id_ID"/>
        </w:rP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rPr>
          <w:lang w:val="id_ID" w:bidi="id_ID"/>
        </w:rPr>
        <w:t>firman Allah</w:t>
      </w:r>
      <w:r>
        <w:rPr>
          <w:lang w:val="id_ID" w:bidi="id_ID"/>
        </w:rPr>
        <w:t xml:space="preserve">. Pesan tentang Yesus dinyatakan dengan jelas dalam firman Allah. Paulus menjelaskan bahwa Allah telah menghembuskan kehidupan ke dalam seluruh Kitab Suci. </w:t>
      </w:r>
    </w:p>
    <w:p>
      <w:pPr/>
      <w:r>
        <w:rPr>
          <w:lang w:val="id_ID" w:bidi="id_ID"/>
        </w:rPr>
      </w:r>
      <w:r>
        <w:rPr>
          <w:lang w:val="id_ID" w:bidi="id_ID"/>
        </w:rP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rPr>
          <w:lang w:val="id_ID" w:bidi="id_ID"/>
        </w:rPr>
        <w:t xml:space="preserve">hati </w:t>
      </w:r>
      <w:r>
        <w:rPr>
          <w:lang w:val="id_ID" w:bidi="id_ID"/>
        </w:rP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Pr>
          <w:lang w:val="id_ID" w:bidi="id_ID"/>
        </w:rPr>
      </w:r>
      <w:r>
        <w:rPr>
          <w:lang w:val="id_ID" w:bidi="id_ID"/>
        </w:rPr>
      </w:r>
    </w:p>
    <w:p>
      <w:pPr/>
      <w:r>
        <w:rPr>
          <w:lang w:val="id_ID" w:bidi="id_ID"/>
        </w:rPr>
      </w:r>
    </w:p>
    <w:p>
      <w:pPr>
        <w:pStyle w:val="Heading2"/>
      </w:pPr>
      <w:r>
        <w:rPr>
          <w:lang w:val="id_ID" w:bidi="id_ID"/>
        </w:rPr>
        <w:t>2 Timotius 4:6–22</w:t>
      </w:r>
      <w:r>
        <w:rPr>
          <w:lang w:val="id_ID" w:bidi="id_ID"/>
        </w:rPr>
      </w:r>
    </w:p>
    <w:p>
      <w:pPr/>
      <w:r>
        <w:rPr>
          <w:lang w:val="id_ID" w:bidi="id_ID"/>
        </w:rPr>
      </w:r>
      <w:r>
        <w:rPr>
          <w:lang w:val="id_ID" w:bidi="id_ID"/>
        </w:rP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rPr>
          <w:lang w:val="id_ID" w:bidi="id_ID"/>
        </w:rPr>
        <w:t>kerajaan Allah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