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Resource: Biblica Study Notes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b/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© 2023 Biblica Inc. Released under CC BY-SA 4.0 license. </w:t>
      </w:r>
      <w:r>
        <w:rPr>
          <w:rtl/>
          <w:cs/>
          <w:lang w:val="ar_AE" w:bidi="ar_AE"/>
        </w:rPr>
        <w:t>Biblica Study Notes</w:t>
      </w:r>
      <w:r>
        <w:rPr>
          <w:rtl/>
          <w:cs/>
          <w:lang w:val="ar_AE" w:bidi="ar_AE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pStyle w:val="Heading1"/>
        <w:bidi/>
      </w:pPr>
      <w:r>
        <w:rPr>
          <w:rtl/>
          <w:cs/>
          <w:lang w:val="ar_AE" w:bidi="ar_AE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OBA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bidi/>
      </w:pPr>
      <w:r>
        <w:rPr>
          <w:rtl/>
          <w:cs/>
          <w:lang w:val="ar_AE" w:bidi="ar_AE"/>
        </w:rPr>
      </w:r>
    </w:p>
    <w:p>
      <w:pPr>
        <w:pStyle w:val="Heading2"/>
        <w:bidi/>
      </w:pPr>
      <w:r>
        <w:rPr>
          <w:rtl/>
          <w:cs/>
          <w:lang w:val="ar_AE" w:bidi="ar_AE"/>
        </w:rPr>
        <w:t>عوبديا 1:1–21</w:t>
      </w:r>
      <w:r>
        <w:rPr>
          <w:rtl/>
          <w:cs/>
          <w:lang w:val="ar_AE" w:bidi="ar_AE"/>
        </w:rPr>
      </w:r>
    </w:p>
    <w:p>
      <w:pPr>
        <w:bidi/>
      </w:pP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  <w:t xml:space="preserve">أعلن </w:t>
      </w:r>
      <w:r>
        <w:rPr>
          <w:rtl/>
          <w:cs/>
          <w:lang w:val="ar_AE" w:bidi="ar_AE"/>
        </w:rPr>
        <w:t>النبي</w:t>
      </w:r>
      <w:r>
        <w:rPr>
          <w:rtl/>
          <w:cs/>
          <w:lang w:val="ar_AE" w:bidi="ar_AE"/>
        </w:rPr>
        <w:t xml:space="preserve"> عوبديا </w:t>
      </w:r>
      <w:r>
        <w:rPr>
          <w:rtl/>
          <w:cs/>
          <w:lang w:val="ar_AE" w:bidi="ar_AE"/>
        </w:rPr>
        <w:t>رسائل دينونة</w:t>
      </w:r>
      <w:r>
        <w:rPr>
          <w:rtl/>
          <w:cs/>
          <w:lang w:val="ar_AE" w:bidi="ar_AE"/>
        </w:rPr>
        <w:t xml:space="preserve"> ضد </w:t>
      </w:r>
      <w:r>
        <w:rPr>
          <w:rtl/>
          <w:cs/>
          <w:lang w:val="ar_AE" w:bidi="ar_AE"/>
        </w:rPr>
        <w:t>أدوم</w:t>
      </w:r>
      <w:r>
        <w:rPr>
          <w:rtl/>
          <w:cs/>
          <w:lang w:val="ar_AE" w:bidi="ar_AE"/>
        </w:rPr>
        <w:t xml:space="preserve">. كانت هذه مثل </w:t>
      </w:r>
      <w:r>
        <w:rPr>
          <w:rtl/>
          <w:cs/>
          <w:lang w:val="ar_AE" w:bidi="ar_AE"/>
        </w:rPr>
        <w:t>رسائل الدينونة</w:t>
      </w:r>
      <w:r>
        <w:rPr>
          <w:rtl/>
          <w:cs/>
          <w:lang w:val="ar_AE" w:bidi="ar_AE"/>
        </w:rPr>
        <w:t xml:space="preserve"> ضد أدوم المسجلة في إرميا 49. شرح عوبديا سبب جلب </w:t>
      </w:r>
      <w:r>
        <w:rPr>
          <w:rtl/>
          <w:cs/>
          <w:lang w:val="ar_AE" w:bidi="ar_AE"/>
        </w:rPr>
        <w:t>الله</w:t>
      </w:r>
      <w:r>
        <w:rPr>
          <w:rtl/>
          <w:cs/>
          <w:lang w:val="ar_AE" w:bidi="ar_AE"/>
        </w:rPr>
        <w:t xml:space="preserve"> الدبنونة ضد أدوم. كان الأدوميون مُتكبرين. اعتقدوا أن قوتهم و</w:t>
      </w:r>
      <w:r>
        <w:rPr>
          <w:rtl/>
          <w:cs/>
          <w:lang w:val="ar_AE" w:bidi="ar_AE"/>
        </w:rPr>
        <w:t>حكمتهم</w:t>
      </w:r>
      <w:r>
        <w:rPr>
          <w:rtl/>
          <w:cs/>
          <w:lang w:val="ar_AE" w:bidi="ar_AE"/>
        </w:rPr>
        <w:t xml:space="preserve"> تحميهم. أظهر هذا عدم احترامهم لسلطان الله بصفته </w:t>
      </w:r>
      <w:r>
        <w:rPr>
          <w:rtl/>
          <w:cs/>
          <w:lang w:val="ar_AE" w:bidi="ar_AE"/>
        </w:rPr>
        <w:t>ربًّا</w:t>
      </w:r>
      <w:r>
        <w:rPr>
          <w:rtl/>
          <w:cs/>
          <w:lang w:val="ar_AE" w:bidi="ar_AE"/>
        </w:rPr>
        <w:t xml:space="preserve"> وملكًا، كما أظهر تكبُّرهم عدم احترامهم لسلطان الله على شعب </w:t>
      </w:r>
      <w:r>
        <w:rPr>
          <w:rtl/>
          <w:cs/>
          <w:lang w:val="ar_AE" w:bidi="ar_AE"/>
        </w:rPr>
        <w:t>يهوذا</w:t>
      </w:r>
      <w:r>
        <w:rPr>
          <w:rtl/>
          <w:cs/>
          <w:lang w:val="ar_AE" w:bidi="ar_AE"/>
        </w:rPr>
        <w:t xml:space="preserve">. </w:t>
      </w:r>
      <w:r>
        <w:rPr>
          <w:rtl/>
          <w:cs/>
          <w:lang w:val="ar_AE" w:bidi="ar_AE"/>
        </w:rPr>
        <w:t>اختار الله</w:t>
      </w:r>
      <w:r>
        <w:rPr>
          <w:rtl/>
          <w:cs/>
          <w:lang w:val="ar_AE" w:bidi="ar_AE"/>
        </w:rPr>
        <w:t xml:space="preserve"> بأنْ يبرم </w:t>
      </w:r>
      <w:r>
        <w:rPr>
          <w:rtl/>
          <w:cs/>
          <w:lang w:val="ar_AE" w:bidi="ar_AE"/>
        </w:rPr>
        <w:t>عهدًا</w:t>
      </w:r>
      <w:r>
        <w:rPr>
          <w:rtl/>
          <w:cs/>
          <w:lang w:val="ar_AE" w:bidi="ar_AE"/>
        </w:rPr>
        <w:t xml:space="preserve"> مع </w:t>
      </w:r>
      <w:r>
        <w:rPr>
          <w:rtl/>
          <w:cs/>
          <w:lang w:val="ar_AE" w:bidi="ar_AE"/>
        </w:rPr>
        <w:t>سلالة</w:t>
      </w:r>
      <w:r>
        <w:rPr>
          <w:rtl/>
          <w:cs/>
          <w:lang w:val="ar_AE" w:bidi="ar_AE"/>
        </w:rPr>
        <w:t xml:space="preserve"> </w:t>
      </w:r>
      <w:r>
        <w:rPr>
          <w:rtl/>
          <w:cs/>
          <w:lang w:val="ar_AE" w:bidi="ar_AE"/>
        </w:rPr>
        <w:t>يعقوب</w:t>
      </w:r>
      <w:r>
        <w:rPr>
          <w:rtl/>
          <w:cs/>
          <w:lang w:val="ar_AE" w:bidi="ar_AE"/>
        </w:rPr>
        <w:t xml:space="preserve">. كان الأدوميون أقرباءهم. مع ذلك، لم يعِش الناس من سلالتي </w:t>
      </w:r>
      <w:r>
        <w:rPr>
          <w:rtl/>
          <w:cs/>
          <w:lang w:val="ar_AE" w:bidi="ar_AE"/>
        </w:rPr>
        <w:t>عيسو</w:t>
      </w:r>
      <w:r>
        <w:rPr>
          <w:rtl/>
          <w:cs/>
          <w:lang w:val="ar_AE" w:bidi="ar_AE"/>
        </w:rPr>
        <w:t xml:space="preserve"> ويعقوب في </w:t>
      </w:r>
      <w:r>
        <w:rPr>
          <w:rtl/>
          <w:cs/>
          <w:lang w:val="ar_AE" w:bidi="ar_AE"/>
        </w:rPr>
        <w:t>سلام</w:t>
      </w:r>
      <w:r>
        <w:rPr>
          <w:rtl/>
          <w:cs/>
          <w:lang w:val="ar_AE" w:bidi="ar_AE"/>
        </w:rPr>
        <w:t xml:space="preserve"> مع بعضهم بعضًا. كان هذا هو الحال لمئات السنين. أوضح الأدوميون أنهم لم يحترموا الله أو اختياراته. ظهر ذلك عند الهجوم على </w:t>
      </w:r>
      <w:r>
        <w:rPr>
          <w:rtl/>
          <w:cs/>
          <w:lang w:val="ar_AE" w:bidi="ar_AE"/>
        </w:rPr>
        <w:t>أورشليم</w:t>
      </w:r>
      <w:r>
        <w:rPr>
          <w:rtl/>
          <w:cs/>
          <w:lang w:val="ar_AE" w:bidi="ar_AE"/>
        </w:rPr>
        <w:t xml:space="preserve">. سمح الله بتدمير أورشليم بواسطة جيوش </w:t>
      </w:r>
      <w:r>
        <w:rPr>
          <w:rtl/>
          <w:cs/>
          <w:lang w:val="ar_AE" w:bidi="ar_AE"/>
        </w:rPr>
        <w:t>بابل</w:t>
      </w:r>
      <w:r>
        <w:rPr>
          <w:rtl/>
          <w:cs/>
          <w:lang w:val="ar_AE" w:bidi="ar_AE"/>
        </w:rPr>
        <w:t xml:space="preserve"> في 586 </w:t>
      </w:r>
      <w:r>
        <w:rPr>
          <w:rtl/>
          <w:cs/>
          <w:lang w:val="ar_AE" w:bidi="ar_AE"/>
        </w:rPr>
        <w:t>قبل الميلاد</w:t>
      </w:r>
      <w:r>
        <w:rPr>
          <w:rtl/>
          <w:cs/>
          <w:lang w:val="ar_AE" w:bidi="ar_AE"/>
        </w:rPr>
        <w:t xml:space="preserve">. هكذا جلب الله الحكم ضد </w:t>
      </w:r>
      <w:r>
        <w:rPr>
          <w:rtl/>
          <w:cs/>
          <w:lang w:val="ar_AE" w:bidi="ar_AE"/>
        </w:rPr>
        <w:t>المملكة الجنوبية</w:t>
      </w:r>
      <w:r>
        <w:rPr>
          <w:rtl/>
          <w:cs/>
          <w:lang w:val="ar_AE" w:bidi="ar_AE"/>
        </w:rPr>
        <w:t>. لم يحترم الأدوميون الإجراء الذي اتَّخذه الله ضد شعبه (</w:t>
      </w:r>
      <w:r>
        <w:rPr>
          <w:rtl/>
          <w:cs/>
          <w:lang w:val="ar_AE" w:bidi="ar_AE"/>
        </w:rPr>
        <w:t>شعب الله</w:t>
      </w:r>
      <w:r>
        <w:rPr>
          <w:rtl/>
          <w:cs/>
          <w:lang w:val="ar_AE" w:bidi="ar_AE"/>
        </w:rPr>
        <w:t xml:space="preserve">). بدلًا من ذلك، قاموا بأفعال زادت من قسوة معاناة المملكة الجنوبية. شرح عوبديا العديد من الشرور التي فعلها الأدوميون لشعب المملكة الجنوبية. تظهر أجزاء أخرى من </w:t>
      </w:r>
      <w:r>
        <w:rPr>
          <w:rtl/>
          <w:cs/>
          <w:lang w:val="ar_AE" w:bidi="ar_AE"/>
        </w:rPr>
        <w:t>الكتاب المقدس</w:t>
      </w:r>
      <w:r>
        <w:rPr>
          <w:rtl/>
          <w:cs/>
          <w:lang w:val="ar_AE" w:bidi="ar_AE"/>
        </w:rPr>
        <w:t xml:space="preserve"> كيف شعر سُكَّان أورشليم حيال ذلك. أمثلة لهذا: مزمور 137 ومراثي إرميا الإصحاحات 2 و4. أعلن عوبديا أن الله سيدمر الأدوميين بسبب تكبرهم وأفعالهم الشريرة. وصف عوبديا زمن الحُكم هذا بأنه </w:t>
      </w:r>
      <w:r>
        <w:rPr>
          <w:rtl/>
          <w:cs/>
          <w:lang w:val="ar_AE" w:bidi="ar_AE"/>
        </w:rPr>
        <w:t>يوم الرب</w:t>
      </w:r>
      <w:r>
        <w:rPr>
          <w:rtl/>
          <w:cs/>
          <w:lang w:val="ar_AE" w:bidi="ar_AE"/>
        </w:rPr>
        <w:t xml:space="preserve">. كان الوقت الذي سيحكُم الله فيه ليس فقط على أدوم بل على جميع الأمم أيضًا. وصف عوبديا </w:t>
      </w:r>
      <w:r>
        <w:rPr>
          <w:rtl/>
          <w:cs/>
          <w:lang w:val="ar_AE" w:bidi="ar_AE"/>
        </w:rPr>
        <w:t>غضب الله</w:t>
      </w:r>
      <w:r>
        <w:rPr>
          <w:rtl/>
          <w:cs/>
          <w:lang w:val="ar_AE" w:bidi="ar_AE"/>
        </w:rPr>
        <w:t xml:space="preserve"> بكأس تشرب منها الأمم. ستكون نتيجة الحكم ضد الأمم بركة لشعب الله. سيستمتعون ب</w:t>
      </w:r>
      <w:r>
        <w:rPr>
          <w:rtl/>
          <w:cs/>
          <w:lang w:val="ar_AE" w:bidi="ar_AE"/>
        </w:rPr>
        <w:t>بركات العهد</w:t>
      </w:r>
      <w:r>
        <w:rPr>
          <w:rtl/>
          <w:cs/>
          <w:lang w:val="ar_AE" w:bidi="ar_AE"/>
        </w:rPr>
        <w:t xml:space="preserve">. شمل ذلك العيش بأمان في الأرض التي وعد الله بها نسل </w:t>
      </w:r>
      <w:r>
        <w:rPr>
          <w:rtl/>
          <w:cs/>
          <w:lang w:val="ar_AE" w:bidi="ar_AE"/>
        </w:rPr>
        <w:t>إبراهيم،</w:t>
      </w:r>
      <w:r>
        <w:rPr>
          <w:rtl/>
          <w:cs/>
          <w:lang w:val="ar_AE" w:bidi="ar_AE"/>
        </w:rPr>
        <w:t xml:space="preserve"> كما شمل بركة حضور الله. هذا ما كان يعنيه بأن صهيون ستعود فتكون الجبل المقدس من جديد. وصف الله وقت البركة هذا بوقت مُلكه على مملكته. أصبح </w:t>
      </w:r>
      <w:r>
        <w:rPr>
          <w:rtl/>
          <w:cs/>
          <w:lang w:val="ar_AE" w:bidi="ar_AE"/>
        </w:rPr>
        <w:t xml:space="preserve">اليهود </w:t>
      </w:r>
      <w:r>
        <w:rPr>
          <w:rtl/>
          <w:cs/>
          <w:lang w:val="ar_AE" w:bidi="ar_AE"/>
        </w:rPr>
        <w:t xml:space="preserve">يفهمون رسالة الرجاء هذه أنها </w:t>
      </w:r>
      <w:r>
        <w:rPr>
          <w:rtl/>
          <w:cs/>
          <w:lang w:val="ar_AE" w:bidi="ar_AE"/>
        </w:rPr>
        <w:t>نبوءة</w:t>
      </w:r>
      <w:r>
        <w:rPr>
          <w:rtl/>
          <w:cs/>
          <w:lang w:val="ar_AE" w:bidi="ar_AE"/>
        </w:rPr>
        <w:t xml:space="preserve"> للمستقبل. ستتحقق عندما يرسل الله </w:t>
      </w:r>
      <w:r>
        <w:rPr>
          <w:rtl/>
          <w:cs/>
          <w:lang w:val="ar_AE" w:bidi="ar_AE"/>
        </w:rPr>
        <w:t>المسيَّا</w:t>
      </w:r>
      <w:r>
        <w:rPr>
          <w:rtl/>
          <w:cs/>
          <w:lang w:val="ar_AE" w:bidi="ar_AE"/>
        </w:rPr>
        <w:t xml:space="preserve">. فهم كُتَّاب </w:t>
      </w:r>
      <w:r>
        <w:rPr>
          <w:rtl/>
          <w:cs/>
          <w:lang w:val="ar_AE" w:bidi="ar_AE"/>
        </w:rPr>
        <w:t>العهد الجديد</w:t>
      </w:r>
      <w:r>
        <w:rPr>
          <w:rtl/>
          <w:cs/>
          <w:lang w:val="ar_AE" w:bidi="ar_AE"/>
        </w:rPr>
        <w:t xml:space="preserve"> أيضًا أن </w:t>
      </w:r>
      <w:r>
        <w:rPr>
          <w:rtl/>
          <w:cs/>
          <w:lang w:val="ar_AE" w:bidi="ar_AE"/>
        </w:rPr>
        <w:t>يسوع</w:t>
      </w:r>
      <w:r>
        <w:rPr>
          <w:rtl/>
          <w:cs/>
          <w:lang w:val="ar_AE" w:bidi="ar_AE"/>
        </w:rPr>
        <w:t xml:space="preserve"> هو المسيَّا. أعلن يسوع أنه جلب </w:t>
      </w:r>
      <w:r>
        <w:rPr>
          <w:rtl/>
          <w:cs/>
          <w:lang w:val="ar_AE" w:bidi="ar_AE"/>
        </w:rPr>
        <w:t>ملكوت الله</w:t>
      </w:r>
      <w:r>
        <w:rPr>
          <w:rtl/>
          <w:cs/>
          <w:lang w:val="ar_AE" w:bidi="ar_AE"/>
        </w:rPr>
        <w:t xml:space="preserve"> على الأرض.</w:t>
      </w:r>
      <w:r>
        <w:rPr>
          <w:rtl/>
          <w:cs/>
          <w:lang w:val="ar_AE" w:bidi="ar_AE"/>
        </w:rPr>
      </w:r>
      <w:r>
        <w:rPr>
          <w:rtl/>
          <w:cs/>
          <w:lang w:val="ar_AE" w:bidi="ar_AE"/>
        </w:rPr>
      </w:r>
    </w:p>
    <w:sectPr w:rsidR="00443E2A" w:rsidRPr="00443E2A" w:rsidSect="007E084E">
      <w:rtlGutter/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ar_AE" w:eastAsia="en-US" w:bidi="ar_AE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