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2JN</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2 Johannes 1:1–13</w:t>
      </w:r>
      <w:r>
        <w:rPr>
          <w:lang w:val="nl_NL" w:bidi="nl_NL"/>
        </w:rPr>
      </w:r>
    </w:p>
    <w:p>
      <w:pPr/>
      <w:r>
        <w:rPr>
          <w:lang w:val="nl_NL" w:bidi="nl_NL"/>
        </w:rPr>
      </w:r>
      <w:r>
        <w:rPr>
          <w:lang w:val="nl_NL" w:bidi="nl_NL"/>
        </w:rPr>
        <w:t>Johannes</w:t>
      </w:r>
      <w:r>
        <w:rPr>
          <w:lang w:val="nl_NL" w:bidi="nl_NL"/>
        </w:rPr>
        <w:t xml:space="preserve"> noemde zichzelf de oudste. Hij verwees mogelijk naar zijn leeftijd of naar zijn rol als </w:t>
      </w:r>
      <w:r>
        <w:rPr>
          <w:lang w:val="nl_NL" w:bidi="nl_NL"/>
        </w:rPr>
        <w:t>kerkoudste</w:t>
      </w:r>
      <w:r>
        <w:rPr>
          <w:lang w:val="nl_NL" w:bidi="nl_NL"/>
        </w:rPr>
        <w:t xml:space="preserve">. Hij vertelde dat hij schreef aan een vrouw en haar kinderen die door </w:t>
      </w:r>
      <w:r>
        <w:rPr>
          <w:lang w:val="nl_NL" w:bidi="nl_NL"/>
        </w:rPr>
        <w:t>God waren</w:t>
      </w:r>
      <w:r>
        <w:rPr>
          <w:lang w:val="nl_NL" w:bidi="nl_NL"/>
        </w:rPr>
        <w:t xml:space="preserve"> gekozen</w:t>
      </w:r>
      <w:r>
        <w:rPr>
          <w:lang w:val="nl_NL" w:bidi="nl_NL"/>
        </w:rPr>
        <w:t xml:space="preserve">. Dit was een manier om over de </w:t>
      </w:r>
      <w:r>
        <w:rPr>
          <w:lang w:val="nl_NL" w:bidi="nl_NL"/>
        </w:rPr>
        <w:t>kerk</w:t>
      </w:r>
      <w:r>
        <w:rPr>
          <w:lang w:val="nl_NL" w:bidi="nl_NL"/>
        </w:rPr>
        <w:t xml:space="preserve"> te spreken.</w:t>
      </w:r>
    </w:p>
    <w:p>
      <w:pPr/>
      <w:r>
        <w:rPr>
          <w:lang w:val="nl_NL" w:bidi="nl_NL"/>
        </w:rPr>
      </w:r>
      <w:r>
        <w:rPr>
          <w:lang w:val="nl_NL" w:bidi="nl_NL"/>
        </w:rPr>
        <w:t xml:space="preserve">Het was gebruikelijk dat kerken samenkwamen in iemands huis. Ook was het gebruikelijk dat </w:t>
      </w:r>
      <w:r>
        <w:rPr>
          <w:lang w:val="nl_NL" w:bidi="nl_NL"/>
        </w:rPr>
        <w:t>gelovigen</w:t>
      </w:r>
      <w:r>
        <w:rPr>
          <w:lang w:val="nl_NL" w:bidi="nl_NL"/>
        </w:rPr>
        <w:t xml:space="preserve"> in </w:t>
      </w:r>
      <w:r>
        <w:rPr>
          <w:lang w:val="nl_NL" w:bidi="nl_NL"/>
        </w:rPr>
        <w:t>Romeinse</w:t>
      </w:r>
      <w:r>
        <w:rPr>
          <w:lang w:val="nl_NL" w:bidi="nl_NL"/>
        </w:rPr>
        <w:t xml:space="preserve"> gebieden </w:t>
      </w:r>
      <w:r>
        <w:rPr>
          <w:lang w:val="nl_NL" w:bidi="nl_NL"/>
        </w:rPr>
        <w:t>slecht behandeld</w:t>
      </w:r>
      <w:r>
        <w:rPr>
          <w:lang w:val="nl_NL" w:bidi="nl_NL"/>
        </w:rPr>
        <w:t xml:space="preserve"> werden omdat ze </w:t>
      </w:r>
      <w:r>
        <w:rPr>
          <w:lang w:val="nl_NL" w:bidi="nl_NL"/>
        </w:rPr>
        <w:t>Jezus</w:t>
      </w:r>
      <w:r>
        <w:rPr>
          <w:lang w:val="nl_NL" w:bidi="nl_NL"/>
        </w:rPr>
        <w:t xml:space="preserve"> volgden. Johannes heeft mogelijk namen vermeden om de gelovigen te beschermen.</w:t>
      </w:r>
    </w:p>
    <w:p>
      <w:pPr/>
      <w:r>
        <w:rPr>
          <w:lang w:val="nl_NL" w:bidi="nl_NL"/>
        </w:rPr>
      </w:r>
      <w:r>
        <w:rPr>
          <w:lang w:val="nl_NL" w:bidi="nl_NL"/>
        </w:rPr>
        <w:t xml:space="preserve">Johannes schreef dat de waarheid is dat Jezus </w:t>
      </w:r>
      <w:r>
        <w:rPr>
          <w:lang w:val="nl_NL" w:bidi="nl_NL"/>
        </w:rPr>
        <w:t>Christus</w:t>
      </w:r>
      <w:r>
        <w:rPr>
          <w:lang w:val="nl_NL" w:bidi="nl_NL"/>
        </w:rPr>
        <w:t xml:space="preserve"> de </w:t>
      </w:r>
      <w:r>
        <w:rPr>
          <w:lang w:val="nl_NL" w:bidi="nl_NL"/>
        </w:rPr>
        <w:t>Zoon van God</w:t>
      </w:r>
      <w:r>
        <w:rPr>
          <w:lang w:val="nl_NL" w:bidi="nl_NL"/>
        </w:rPr>
        <w:t xml:space="preserve"> is. Hij leefde op aarde als een </w:t>
      </w:r>
      <w:r>
        <w:rPr>
          <w:lang w:val="nl_NL" w:bidi="nl_NL"/>
        </w:rPr>
        <w:t>mens</w:t>
      </w:r>
      <w:r>
        <w:rPr>
          <w:lang w:val="nl_NL" w:bidi="nl_NL"/>
        </w:rPr>
        <w:t xml:space="preserve"> met een menselijk lichaam. Terwijl Jezus op aarde was, leerde Hij mensen hoe ze moesten leven. Mensen die Jezus' leringen volgen, behoren tot </w:t>
      </w:r>
      <w:r>
        <w:rPr>
          <w:lang w:val="nl_NL" w:bidi="nl_NL"/>
        </w:rPr>
        <w:t>God</w:t>
      </w:r>
      <w:r>
        <w:rPr>
          <w:lang w:val="nl_NL" w:bidi="nl_NL"/>
        </w:rPr>
        <w:t xml:space="preserve">. Zij maken deel uit van </w:t>
      </w:r>
      <w:r>
        <w:rPr>
          <w:lang w:val="nl_NL" w:bidi="nl_NL"/>
        </w:rPr>
        <w:t>Gods familie</w:t>
      </w:r>
      <w:r>
        <w:rPr>
          <w:lang w:val="nl_NL" w:bidi="nl_NL"/>
        </w:rPr>
        <w:t xml:space="preserve"> samen met iedereen die Jezus volgt. Daarom noemen Gods kinderen elkaar broeder en zuster. Zij gehoorzamen Gods geboden en leiden een leven van liefde zoals Jezus deed.</w:t>
      </w:r>
    </w:p>
    <w:p>
      <w:pPr/>
      <w:r>
        <w:rPr>
          <w:lang w:val="nl_NL" w:bidi="nl_NL"/>
        </w:rPr>
      </w:r>
      <w:r>
        <w:rPr>
          <w:lang w:val="nl_NL" w:bidi="nl_NL"/>
        </w:rPr>
        <w:t xml:space="preserve">Johannes schreef ook over het gevaar van leugens en valse leringen over Jezus. In de tijd van Johannes beweerden sommige mensen dat Jezus nooit een menselijk lichaam had. Deze leer was gebaseerd op een denkwijze genaamd </w:t>
      </w:r>
      <w:r>
        <w:rPr>
          <w:lang w:val="nl_NL" w:bidi="nl_NL"/>
        </w:rPr>
        <w:t>Docetisme</w:t>
      </w:r>
      <w:r>
        <w:rPr>
          <w:lang w:val="nl_NL" w:bidi="nl_NL"/>
        </w:rPr>
        <w:t xml:space="preserve">. Deze mensen dachten dat ze veel wisten en waren trots op hun kennis. Johannes maakte duidelijk dat degenen die deze dingen onderwezen, de leer van Jezus niet volgden. Ze maakten zichzelf vijanden van Christus en leidden geen leven van liefde. In plaats daarvan deden ze kwaad </w:t>
      </w:r>
      <w:r>
        <w:rPr>
          <w:lang w:val="nl_NL" w:bidi="nl_NL"/>
        </w:rPr>
        <w:t>werk</w:t>
      </w:r>
      <w:r>
        <w:rPr>
          <w:lang w:val="nl_NL" w:bidi="nl_NL"/>
        </w:rPr>
        <w:t>. Johannes waarschuwde de gelovigen om zulke mensen niet te verwelkomen. Hij bedoelde dat ze niet mochten worden toegestaan om te onderwijzen. Johannes keek ernaar uit om de gelovigen te bezoeken en zijn liefde en vreugde met hen te delen.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