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 (Book Intros)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rtl/>
          <w:cs/>
          <w:lang w:val="ar_AE" w:bidi="ar_AE"/>
        </w:rPr>
        <w:t>Biblica Study Notes</w:t>
      </w:r>
      <w:r>
        <w:rPr>
          <w:rtl/>
          <w:cs/>
          <w:lang w:val="ar_AE" w:bidi="ar_AE"/>
        </w:rPr>
        <w:t xml:space="preserve">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اللاويين</w:t>
      </w:r>
      <w:r>
        <w:rPr>
          <w:rtl/>
          <w:cs/>
          <w:lang w:val="ar_AE" w:bidi="ar_AE"/>
        </w:rPr>
      </w:r>
    </w:p>
    <w:p>
      <w:pPr>
        <w:bidi/>
      </w:pPr>
      <w:r>
        <w:rPr>
          <w:rtl/>
          <w:cs/>
          <w:lang w:val="ar_AE" w:bidi="ar_AE"/>
        </w:rPr>
      </w:r>
      <w:r>
        <w:rPr>
          <w:b/>
          <w:rtl/>
          <w:cs/>
          <w:lang w:val="ar_AE" w:bidi="ar_AE"/>
        </w:rPr>
        <w:t>ما هو سفر اللاويين؟</w:t>
      </w:r>
    </w:p>
    <w:p>
      <w:pPr>
        <w:pStyle w:val="ListBullet"/>
        <w:bidi/>
        <w:spacing w:line="240" w:lineRule="auto"/>
        <w:ind w:left="720"/>
      </w:pPr>
      <w:r>
        <w:rPr>
          <w:rtl/>
          <w:cs/>
          <w:lang w:val="ar_AE" w:bidi="ar_AE"/>
        </w:rPr>
      </w:r>
      <w:r>
        <w:rPr>
          <w:rtl/>
          <w:cs/>
          <w:lang w:val="ar_AE" w:bidi="ar_AE"/>
        </w:rPr>
        <w:t>اللاويين هو سرد لأحداث في تاريخ شعب إسرائيل. ولقد تم تسجيله في صورة مجموعة من العديد من الشرائع وبعض القصص. وتم تناقلهم عبر العائلات الإسرائيلية واليهودية لمئات السنين. ولقد تكلم الله لموسى وشعب إسرائيل بتلك الوصايا والشرائع.</w:t>
      </w:r>
    </w:p>
    <w:p>
      <w:pPr>
        <w:pStyle w:val="ListBullet"/>
        <w:bidi/>
        <w:spacing w:line="240" w:lineRule="auto"/>
        <w:ind w:left="720"/>
      </w:pPr>
      <w:r>
        <w:rPr>
          <w:rtl/>
          <w:cs/>
          <w:lang w:val="ar_AE" w:bidi="ar_AE"/>
        </w:rPr>
      </w:r>
      <w:r>
        <w:rPr>
          <w:rtl/>
          <w:cs/>
          <w:lang w:val="ar_AE" w:bidi="ar_AE"/>
        </w:rPr>
        <w:t>يُعتقد أن موسى كتب بعض هذه الشرائع والقصص. كما يُعتقد أنه كتبها بين سنة 1450 وسنة 1410 قبل الميلاد.</w:t>
      </w:r>
    </w:p>
    <w:p>
      <w:pPr>
        <w:pStyle w:val="ListBullet"/>
        <w:bidi/>
        <w:spacing w:line="240" w:lineRule="auto"/>
        <w:ind w:left="720"/>
      </w:pPr>
      <w:r>
        <w:rPr>
          <w:rtl/>
          <w:cs/>
          <w:lang w:val="ar_AE" w:bidi="ar_AE"/>
        </w:rPr>
      </w:r>
      <w:r>
        <w:rPr>
          <w:rtl/>
          <w:cs/>
          <w:lang w:val="ar_AE" w:bidi="ar_AE"/>
        </w:rPr>
        <w:t>تمت كتابة أجزاء أخرى من سفر اللاويين بواسطة أشخاص آخرين من شعب إسرائيل.</w:t>
      </w:r>
    </w:p>
    <w:p>
      <w:pPr>
        <w:bidi/>
      </w:pPr>
      <w:r>
        <w:rPr>
          <w:rtl/>
          <w:cs/>
          <w:lang w:val="ar_AE" w:bidi="ar_AE"/>
        </w:rPr>
      </w:r>
      <w:r>
        <w:rPr>
          <w:b/>
          <w:rtl/>
          <w:cs/>
          <w:lang w:val="ar_AE" w:bidi="ar_AE"/>
        </w:rPr>
        <w:t>لمن كُتب هذا السفر؟</w:t>
      </w:r>
    </w:p>
    <w:p>
      <w:pPr>
        <w:pStyle w:val="ListBullet"/>
        <w:bidi/>
        <w:spacing w:line="240" w:lineRule="auto"/>
        <w:ind w:left="720"/>
      </w:pPr>
      <w:r>
        <w:rPr>
          <w:rtl/>
          <w:cs/>
          <w:lang w:val="ar_AE" w:bidi="ar_AE"/>
        </w:rPr>
      </w:r>
      <w:r>
        <w:rPr>
          <w:rtl/>
          <w:cs/>
          <w:lang w:val="ar_AE" w:bidi="ar_AE"/>
        </w:rPr>
        <w:t>لشعب إسرائيل.</w:t>
      </w:r>
    </w:p>
    <w:p>
      <w:pPr>
        <w:bidi/>
      </w:pPr>
      <w:r>
        <w:rPr>
          <w:rtl/>
          <w:cs/>
          <w:lang w:val="ar_AE" w:bidi="ar_AE"/>
        </w:rPr>
      </w:r>
      <w:r>
        <w:rPr>
          <w:b/>
          <w:rtl/>
          <w:cs/>
          <w:lang w:val="ar_AE" w:bidi="ar_AE"/>
        </w:rPr>
        <w:t>لماذا كُتب سفر اللاويين؟</w:t>
      </w:r>
    </w:p>
    <w:p>
      <w:pPr>
        <w:pStyle w:val="ListBullet"/>
        <w:bidi/>
        <w:spacing w:line="240" w:lineRule="auto"/>
        <w:ind w:left="720"/>
      </w:pPr>
      <w:r>
        <w:rPr>
          <w:rtl/>
          <w:cs/>
          <w:lang w:val="ar_AE" w:bidi="ar_AE"/>
        </w:rPr>
      </w:r>
      <w:r>
        <w:rPr>
          <w:rtl/>
          <w:cs/>
          <w:lang w:val="ar_AE" w:bidi="ar_AE"/>
        </w:rPr>
        <w:t>لتسجيل الوصايا والشرائع التي أعطاها الله لشعب إسرائيل. فقد كانت هذه الوصايا جزءًا من عهد الله معهم. وكانت تتعلق بعبادة الله والعيش وفقًا لطريقة الله.</w:t>
      </w:r>
    </w:p>
    <w:p>
      <w:pPr>
        <w:pStyle w:val="ListBullet"/>
        <w:bidi/>
        <w:spacing w:line="240" w:lineRule="auto"/>
        <w:ind w:left="720"/>
      </w:pPr>
      <w:r>
        <w:rPr>
          <w:rtl/>
          <w:cs/>
          <w:lang w:val="ar_AE" w:bidi="ar_AE"/>
        </w:rPr>
      </w:r>
      <w:r>
        <w:rPr>
          <w:rtl/>
          <w:cs/>
          <w:lang w:val="ar_AE" w:bidi="ar_AE"/>
        </w:rPr>
        <w:t>لشرح البركات واللعنات لعهد جبل سيناء.</w:t>
      </w:r>
    </w:p>
    <w:p>
      <w:pPr>
        <w:pStyle w:val="ListBullet"/>
        <w:bidi/>
        <w:spacing w:line="240" w:lineRule="auto"/>
        <w:ind w:left="720"/>
      </w:pPr>
      <w:r>
        <w:rPr>
          <w:rtl/>
          <w:cs/>
          <w:lang w:val="ar_AE" w:bidi="ar_AE"/>
        </w:rPr>
      </w:r>
      <w:r>
        <w:rPr>
          <w:rtl/>
          <w:cs/>
          <w:lang w:val="ar_AE" w:bidi="ar_AE"/>
        </w:rPr>
        <w:t>لوصف عمل سبط لاوي. ففي اللغة العبرية، كلمة اللاويين تعني ما يتعلق باللاويين. وقد كان عملهم هو قيادة بني إسرائيل في عبادة الله.</w:t>
      </w:r>
    </w:p>
    <w:p>
      <w:pPr>
        <w:bidi/>
      </w:pPr>
      <w:r>
        <w:rPr>
          <w:rtl/>
          <w:cs/>
          <w:lang w:val="ar_AE" w:bidi="ar_AE"/>
        </w:rPr>
      </w:r>
      <w:r>
        <w:rPr>
          <w:b/>
          <w:rtl/>
          <w:cs/>
          <w:lang w:val="ar_AE" w:bidi="ar_AE"/>
        </w:rPr>
        <w:t>الأفكار الرئيسية</w:t>
      </w:r>
    </w:p>
    <w:p>
      <w:pPr>
        <w:pStyle w:val="ListBullet"/>
        <w:bidi/>
        <w:spacing w:line="240" w:lineRule="auto"/>
        <w:ind w:left="720"/>
      </w:pPr>
      <w:r>
        <w:rPr>
          <w:rtl/>
          <w:cs/>
          <w:lang w:val="ar_AE" w:bidi="ar_AE"/>
        </w:rPr>
      </w:r>
      <w:r>
        <w:rPr>
          <w:rtl/>
          <w:cs/>
          <w:lang w:val="ar_AE" w:bidi="ar_AE"/>
        </w:rPr>
        <w:t>تعليمات لتقديم القرابين والذبائح.</w:t>
      </w:r>
    </w:p>
    <w:p>
      <w:pPr>
        <w:pStyle w:val="ListBullet"/>
        <w:bidi/>
        <w:spacing w:line="240" w:lineRule="auto"/>
        <w:ind w:left="720"/>
      </w:pPr>
      <w:r>
        <w:rPr>
          <w:rtl/>
          <w:cs/>
          <w:lang w:val="ar_AE" w:bidi="ar_AE"/>
        </w:rPr>
      </w:r>
      <w:r>
        <w:rPr>
          <w:rtl/>
          <w:cs/>
          <w:lang w:val="ar_AE" w:bidi="ar_AE"/>
        </w:rPr>
        <w:t>الممارسات التي تميز شعب إسرائيل عن الشعوب الأخرى.</w:t>
      </w:r>
    </w:p>
    <w:p>
      <w:pPr>
        <w:pStyle w:val="ListBullet"/>
        <w:bidi/>
        <w:spacing w:line="240" w:lineRule="auto"/>
        <w:ind w:left="720"/>
      </w:pPr>
      <w:r>
        <w:rPr>
          <w:rtl/>
          <w:cs/>
          <w:lang w:val="ar_AE" w:bidi="ar_AE"/>
        </w:rPr>
      </w:r>
      <w:r>
        <w:rPr>
          <w:rtl/>
          <w:cs/>
          <w:lang w:val="ar_AE" w:bidi="ar_AE"/>
        </w:rPr>
        <w:t>شرائع تخص الكهنة وعملهم الخاص.</w:t>
      </w:r>
    </w:p>
    <w:p>
      <w:pPr>
        <w:bidi/>
      </w:pPr>
      <w:r>
        <w:rPr>
          <w:rtl/>
          <w:cs/>
          <w:lang w:val="ar_AE" w:bidi="ar_AE"/>
        </w:rPr>
      </w:r>
      <w:r>
        <w:rPr>
          <w:b/>
          <w:rtl/>
          <w:cs/>
          <w:lang w:val="ar_AE" w:bidi="ar_AE"/>
        </w:rPr>
        <w:t>مخطط السفر</w:t>
      </w:r>
    </w:p>
    <w:p>
      <w:pPr>
        <w:bidi/>
      </w:pPr>
      <w:r>
        <w:rPr>
          <w:rtl/>
          <w:cs/>
          <w:lang w:val="ar_AE" w:bidi="ar_AE"/>
        </w:rPr>
      </w:r>
      <w:r>
        <w:rPr>
          <w:b/>
          <w:rtl/>
          <w:cs/>
          <w:lang w:val="ar_AE" w:bidi="ar_AE"/>
        </w:rPr>
        <w:t>شرائع متعلقة بالقرابين والذبائح (1 – 7).</w:t>
      </w:r>
    </w:p>
    <w:p>
      <w:pPr>
        <w:bidi/>
      </w:pPr>
      <w:r>
        <w:rPr>
          <w:rtl/>
          <w:cs/>
          <w:lang w:val="ar_AE" w:bidi="ar_AE"/>
        </w:rPr>
      </w:r>
      <w:r>
        <w:rPr>
          <w:b/>
          <w:rtl/>
          <w:cs/>
          <w:lang w:val="ar_AE" w:bidi="ar_AE"/>
        </w:rPr>
        <w:t>بدء عمل الكهنة في خدمة الرب (8 – 10).</w:t>
      </w:r>
    </w:p>
    <w:p>
      <w:pPr>
        <w:bidi/>
      </w:pPr>
      <w:r>
        <w:rPr>
          <w:rtl/>
          <w:cs/>
          <w:lang w:val="ar_AE" w:bidi="ar_AE"/>
        </w:rPr>
      </w:r>
      <w:r>
        <w:rPr>
          <w:b/>
          <w:rtl/>
          <w:cs/>
          <w:lang w:val="ar_AE" w:bidi="ar_AE"/>
        </w:rPr>
        <w:t>شرائع حول النظافة والطهارة (11 – 15).</w:t>
      </w:r>
    </w:p>
    <w:p>
      <w:pPr>
        <w:bidi/>
      </w:pPr>
      <w:r>
        <w:rPr>
          <w:rtl/>
          <w:cs/>
          <w:lang w:val="ar_AE" w:bidi="ar_AE"/>
        </w:rPr>
      </w:r>
      <w:r>
        <w:rPr>
          <w:b/>
          <w:rtl/>
          <w:cs/>
          <w:lang w:val="ar_AE" w:bidi="ar_AE"/>
        </w:rPr>
        <w:t>يوم الكفارة أو اليوم الذي يتم فيه دفع الثمن عن الخطية (16).</w:t>
      </w:r>
    </w:p>
    <w:p>
      <w:pPr>
        <w:bidi/>
      </w:pPr>
      <w:r>
        <w:rPr>
          <w:rtl/>
          <w:cs/>
          <w:lang w:val="ar_AE" w:bidi="ar_AE"/>
        </w:rPr>
      </w:r>
      <w:r>
        <w:rPr>
          <w:b/>
          <w:rtl/>
          <w:cs/>
          <w:lang w:val="ar_AE" w:bidi="ar_AE"/>
        </w:rPr>
        <w:t>شرائع تخص القداسة (17 – 27).</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