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 (Book Intros)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pt_PT" w:bidi="pt_PT"/>
        </w:rPr>
        <w:t>Biblica Study Notes</w:t>
      </w:r>
      <w:r>
        <w:rPr>
          <w:lang w:val="pt_PT" w:bidi="pt_PT"/>
        </w:rPr>
        <w:t xml:space="preserve">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JAS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Tiago</w:t>
      </w:r>
      <w:r>
        <w:rPr>
          <w:lang w:val="pt_PT" w:bidi="pt_PT"/>
        </w:rPr>
      </w:r>
    </w:p>
    <w:p>
      <w:pPr/>
      <w:r>
        <w:rPr>
          <w:lang w:val="pt_PT" w:bidi="pt_PT"/>
        </w:rPr>
      </w:r>
      <w:r>
        <w:rPr>
          <w:b/>
          <w:lang w:val="pt_PT" w:bidi="pt_PT"/>
        </w:rPr>
        <w:t>O que é o livro de Tiago?</w:t>
      </w:r>
    </w:p>
    <w:p>
      <w:pPr>
        <w:pStyle w:val="ListBullet"/>
        <w:spacing w:line="240" w:lineRule="auto"/>
        <w:ind w:left="720"/>
      </w:pPr>
      <w:r>
        <w:rPr>
          <w:lang w:val="pt_PT" w:bidi="pt_PT"/>
        </w:rPr>
      </w:r>
      <w:r>
        <w:rPr>
          <w:lang w:val="pt_PT" w:bidi="pt_PT"/>
        </w:rPr>
        <w:t>O livro de Tiago é uma carta do irmão de Jesus, Tiago.</w:t>
      </w:r>
    </w:p>
    <w:p>
      <w:pPr>
        <w:pStyle w:val="ListBullet"/>
        <w:spacing w:line="240" w:lineRule="auto"/>
        <w:ind w:left="720"/>
      </w:pPr>
      <w:r>
        <w:rPr>
          <w:lang w:val="pt_PT" w:bidi="pt_PT"/>
        </w:rPr>
      </w:r>
      <w:r>
        <w:rPr>
          <w:lang w:val="pt_PT" w:bidi="pt_PT"/>
        </w:rPr>
        <w:t>Pensa-se que Tiago o escreveu por volta do ano 49 d.C.</w:t>
      </w:r>
    </w:p>
    <w:p>
      <w:pPr/>
      <w:r>
        <w:rPr>
          <w:lang w:val="pt_PT" w:bidi="pt_PT"/>
        </w:rPr>
      </w:r>
      <w:r>
        <w:rPr>
          <w:b/>
          <w:lang w:val="pt_PT" w:bidi="pt_PT"/>
        </w:rPr>
        <w:t>Para quem foi escrito Tiago?</w:t>
      </w:r>
    </w:p>
    <w:p>
      <w:pPr>
        <w:pStyle w:val="ListBullet"/>
        <w:spacing w:line="240" w:lineRule="auto"/>
        <w:ind w:left="720"/>
      </w:pPr>
      <w:r>
        <w:rPr>
          <w:lang w:val="pt_PT" w:bidi="pt_PT"/>
        </w:rPr>
      </w:r>
      <w:r>
        <w:rPr>
          <w:lang w:val="pt_PT" w:bidi="pt_PT"/>
        </w:rPr>
        <w:t>Não se sabe exatamente para quem Tiago foi escrito. Pensa-se que foi para os crentes judeus que viviam fora de Israel. Tiago os chamou de 12 tribos dispersas entre as nações. Estes podem ter sido crentes judeus que escaparam de Jerusalém após a morte de Estêvão.</w:t>
      </w:r>
    </w:p>
    <w:p>
      <w:pPr>
        <w:pStyle w:val="ListBullet"/>
        <w:spacing w:line="240" w:lineRule="auto"/>
        <w:ind w:left="720"/>
      </w:pPr>
      <w:r>
        <w:rPr>
          <w:lang w:val="pt_PT" w:bidi="pt_PT"/>
        </w:rPr>
      </w:r>
      <w:r>
        <w:rPr>
          <w:lang w:val="pt_PT" w:bidi="pt_PT"/>
        </w:rPr>
        <w:t>Os seguidores de Jesus reconhecem que Tiago compartilha a verdade sobre Jesus. É para todas as pessoas em todos os lugares.</w:t>
      </w:r>
    </w:p>
    <w:p>
      <w:pPr/>
      <w:r>
        <w:rPr>
          <w:lang w:val="pt_PT" w:bidi="pt_PT"/>
        </w:rPr>
      </w:r>
      <w:r>
        <w:rPr>
          <w:b/>
          <w:lang w:val="pt_PT" w:bidi="pt_PT"/>
        </w:rPr>
        <w:t>Por que Tiago foi escrito?</w:t>
      </w:r>
    </w:p>
    <w:p>
      <w:pPr>
        <w:pStyle w:val="ListBullet"/>
        <w:spacing w:line="240" w:lineRule="auto"/>
        <w:ind w:left="720"/>
      </w:pPr>
      <w:r>
        <w:rPr>
          <w:lang w:val="pt_PT" w:bidi="pt_PT"/>
        </w:rPr>
      </w:r>
      <w:r>
        <w:rPr>
          <w:lang w:val="pt_PT" w:bidi="pt_PT"/>
        </w:rPr>
        <w:t>Para encorajar os crentes a praticarem uma vida santa.</w:t>
      </w:r>
    </w:p>
    <w:p>
      <w:pPr>
        <w:pStyle w:val="ListBullet"/>
        <w:spacing w:line="240" w:lineRule="auto"/>
        <w:ind w:left="720"/>
      </w:pPr>
      <w:r>
        <w:rPr>
          <w:lang w:val="pt_PT" w:bidi="pt_PT"/>
        </w:rPr>
      </w:r>
      <w:r>
        <w:rPr>
          <w:lang w:val="pt_PT" w:bidi="pt_PT"/>
        </w:rPr>
        <w:t>Compartilhar sabedoria que ajuda os crentes a viverem de forma santa.</w:t>
      </w:r>
    </w:p>
    <w:p>
      <w:pPr/>
      <w:r>
        <w:rPr>
          <w:lang w:val="pt_PT" w:bidi="pt_PT"/>
        </w:rPr>
      </w:r>
      <w:r>
        <w:rPr>
          <w:b/>
          <w:lang w:val="pt_PT" w:bidi="pt_PT"/>
        </w:rPr>
        <w:t>Ideias principais</w:t>
      </w:r>
    </w:p>
    <w:p>
      <w:pPr>
        <w:pStyle w:val="ListBullet"/>
        <w:spacing w:line="240" w:lineRule="auto"/>
        <w:ind w:left="720"/>
      </w:pPr>
      <w:r>
        <w:rPr>
          <w:lang w:val="pt_PT" w:bidi="pt_PT"/>
        </w:rPr>
      </w:r>
      <w:r>
        <w:rPr>
          <w:lang w:val="pt_PT" w:bidi="pt_PT"/>
        </w:rPr>
        <w:t>Colocando a fé em ação.</w:t>
      </w:r>
    </w:p>
    <w:p>
      <w:pPr>
        <w:pStyle w:val="ListBullet"/>
        <w:spacing w:line="240" w:lineRule="auto"/>
        <w:ind w:left="720"/>
      </w:pPr>
      <w:r>
        <w:rPr>
          <w:lang w:val="pt_PT" w:bidi="pt_PT"/>
        </w:rPr>
      </w:r>
      <w:r>
        <w:rPr>
          <w:lang w:val="pt_PT" w:bidi="pt_PT"/>
        </w:rPr>
        <w:t>Sendo testado e tentado.</w:t>
      </w:r>
    </w:p>
    <w:p>
      <w:pPr>
        <w:pStyle w:val="ListBullet"/>
        <w:spacing w:line="240" w:lineRule="auto"/>
        <w:ind w:left="720"/>
      </w:pPr>
      <w:r>
        <w:rPr>
          <w:lang w:val="pt_PT" w:bidi="pt_PT"/>
        </w:rPr>
      </w:r>
      <w:r>
        <w:rPr>
          <w:lang w:val="pt_PT" w:bidi="pt_PT"/>
        </w:rPr>
        <w:t>Seguir a sabedoria de Deus em vez da sabedoria do diabo.</w:t>
      </w:r>
    </w:p>
    <w:p>
      <w:pPr>
        <w:pStyle w:val="ListBullet"/>
        <w:spacing w:line="240" w:lineRule="auto"/>
        <w:ind w:left="720"/>
      </w:pPr>
      <w:r>
        <w:rPr>
          <w:lang w:val="pt_PT" w:bidi="pt_PT"/>
        </w:rPr>
      </w:r>
      <w:r>
        <w:rPr>
          <w:lang w:val="pt_PT" w:bidi="pt_PT"/>
        </w:rPr>
        <w:t>Pessoas ricas e pessoas pobres.</w:t>
      </w:r>
    </w:p>
    <w:p>
      <w:pPr/>
      <w:r>
        <w:rPr>
          <w:lang w:val="pt_PT" w:bidi="pt_PT"/>
        </w:rPr>
      </w:r>
      <w:r>
        <w:rPr>
          <w:b/>
          <w:lang w:val="pt_PT" w:bidi="pt_PT"/>
        </w:rPr>
        <w:t>Esboço</w:t>
      </w:r>
    </w:p>
    <w:p>
      <w:pPr/>
      <w:r>
        <w:rPr>
          <w:lang w:val="pt_PT" w:bidi="pt_PT"/>
        </w:rPr>
      </w:r>
      <w:r>
        <w:rPr>
          <w:b/>
          <w:lang w:val="pt_PT" w:bidi="pt_PT"/>
        </w:rPr>
        <w:t>Saudações (1.1).</w:t>
      </w:r>
    </w:p>
    <w:p>
      <w:pPr/>
      <w:r>
        <w:rPr>
          <w:lang w:val="pt_PT" w:bidi="pt_PT"/>
        </w:rPr>
      </w:r>
      <w:r>
        <w:rPr>
          <w:b/>
          <w:lang w:val="pt_PT" w:bidi="pt_PT"/>
        </w:rPr>
        <w:t>Enfrentando problemas (1.2–18).</w:t>
      </w:r>
    </w:p>
    <w:p>
      <w:pPr/>
      <w:r>
        <w:rPr>
          <w:lang w:val="pt_PT" w:bidi="pt_PT"/>
        </w:rPr>
      </w:r>
      <w:r>
        <w:rPr>
          <w:b/>
          <w:lang w:val="pt_PT" w:bidi="pt_PT"/>
        </w:rPr>
        <w:t>Ouvir a palavra de Deus e fazer o que ela diz (1.19 – 2.26).</w:t>
      </w:r>
    </w:p>
    <w:p>
      <w:pPr/>
      <w:r>
        <w:rPr>
          <w:lang w:val="pt_PT" w:bidi="pt_PT"/>
        </w:rPr>
      </w:r>
      <w:r>
        <w:rPr>
          <w:b/>
          <w:lang w:val="pt_PT" w:bidi="pt_PT"/>
        </w:rPr>
        <w:t>O poder das palavras (3.1–12).</w:t>
      </w:r>
    </w:p>
    <w:p>
      <w:pPr/>
      <w:r>
        <w:rPr>
          <w:lang w:val="pt_PT" w:bidi="pt_PT"/>
        </w:rPr>
      </w:r>
      <w:r>
        <w:rPr>
          <w:b/>
          <w:lang w:val="pt_PT" w:bidi="pt_PT"/>
        </w:rPr>
        <w:t>Sabedoria e humildade (3.13–4.17).</w:t>
      </w:r>
    </w:p>
    <w:p>
      <w:pPr/>
      <w:r>
        <w:rPr>
          <w:lang w:val="pt_PT" w:bidi="pt_PT"/>
        </w:rPr>
      </w:r>
      <w:r>
        <w:rPr>
          <w:b/>
          <w:lang w:val="pt_PT" w:bidi="pt_PT"/>
        </w:rPr>
        <w:t>Ser justo e paciente (5.1–11).</w:t>
      </w:r>
    </w:p>
    <w:p>
      <w:pPr/>
      <w:r>
        <w:rPr>
          <w:lang w:val="pt_PT" w:bidi="pt_PT"/>
        </w:rPr>
      </w:r>
      <w:r>
        <w:rPr>
          <w:b/>
          <w:lang w:val="pt_PT" w:bidi="pt_PT"/>
        </w:rPr>
        <w:t>Palavras poderosas e orações (5.12–20).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