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Study Notes</w:t>
      </w:r>
      <w:r>
        <w:rPr>
          <w:lang w:val="zh_TW" w:bidi="zh_TW"/>
        </w:rPr>
      </w:r>
    </w:p>
    <w:p>
      <w:pPr/>
      <w:r>
        <w:rPr>
          <w:lang w:val="zh_TW" w:bidi="zh_TW"/>
        </w:rPr>
      </w:r>
      <w:r>
        <w:rPr>
          <w:b/>
          <w:lang w:val="zh_TW" w:bidi="zh_TW"/>
        </w:rPr>
        <w:t>Biblica Study Notes (Book Intros)</w:t>
      </w:r>
      <w:r>
        <w:rPr>
          <w:lang w:val="zh_TW" w:bidi="zh_TW"/>
        </w:rPr>
        <w:t xml:space="preserve"> © 2023 Biblica Inc. Released under CC BY-SA 4.0 license. </w:t>
      </w:r>
      <w:r>
        <w:rPr>
          <w:lang w:val="zh_TW" w:bidi="zh_TW"/>
        </w:rPr>
        <w:t>Biblica Study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zh_TW" w:bidi="zh_TW"/>
        </w:rPr>
        <w:t>Biblica Study Notes</w:t>
      </w:r>
      <w:r>
        <w:rPr>
          <w:lang w:val="zh_TW" w:bidi="zh_TW"/>
        </w:rPr>
        <w:t xml:space="preserve"> © 2023 Biblica Inc. Released under CC BY-SA 4.0 license by Mission Mutual</w:t>
      </w:r>
      <w:r>
        <w:rPr>
          <w:lang w:val="zh_TW" w:bidi="zh_TW"/>
        </w:rPr>
      </w:r>
      <w:r>
        <w:rPr>
          <w:lang w:val="zh_TW" w:bidi="zh_TW"/>
        </w:rPr>
      </w:r>
    </w:p>
    <w:p>
      <w:pPr>
        <w:pStyle w:val="Heading1"/>
      </w:pPr>
      <w:r>
        <w:rPr>
          <w:lang w:val="zh_TW" w:bidi="zh_TW"/>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PSA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詩篇</w:t>
      </w:r>
      <w:r>
        <w:rPr>
          <w:lang w:val="zh_TW" w:bidi="zh_TW"/>
        </w:rPr>
      </w:r>
    </w:p>
    <w:p>
      <w:pPr/>
      <w:r>
        <w:rPr>
          <w:lang w:val="zh_TW" w:bidi="zh_TW"/>
        </w:rPr>
      </w:r>
      <w:r>
        <w:rPr>
          <w:b/>
          <w:lang w:val="zh_TW" w:bidi="zh_TW"/>
        </w:rPr>
        <w:t>詩篇是一卷什麼樣的書？</w:t>
      </w:r>
    </w:p>
    <w:p>
      <w:pPr>
        <w:pStyle w:val="ListBullet"/>
        <w:spacing w:line="240" w:lineRule="auto"/>
        <w:ind w:left="720"/>
      </w:pPr>
      <w:r>
        <w:rPr>
          <w:lang w:val="zh_TW" w:bidi="zh_TW"/>
        </w:rPr>
      </w:r>
      <w:r>
        <w:rPr>
          <w:lang w:val="zh_TW" w:bidi="zh_TW"/>
        </w:rPr>
        <w:t>詩篇是一卷包含以色列智慧、詩歌和歌曲的書卷。這卷書有150首詩歌，稱為詩篇。它們是以色列人和猶太人用來敬拜神的禱文和歌曲。</w:t>
      </w:r>
    </w:p>
    <w:p>
      <w:pPr>
        <w:pStyle w:val="ListBullet"/>
        <w:spacing w:line="240" w:lineRule="auto"/>
        <w:ind w:left="720"/>
      </w:pPr>
      <w:r>
        <w:rPr>
          <w:lang w:val="zh_TW" w:bidi="zh_TW"/>
        </w:rPr>
      </w:r>
      <w:r>
        <w:rPr>
          <w:lang w:val="zh_TW" w:bidi="zh_TW"/>
        </w:rPr>
        <w:t>在希臘文中，詩篇這個詞的意思是讚美之歌。在希伯來文中，這卷書被稱為Tehillim，意思是讚美。</w:t>
      </w:r>
    </w:p>
    <w:p>
      <w:pPr>
        <w:pStyle w:val="ListBullet"/>
        <w:spacing w:line="240" w:lineRule="auto"/>
        <w:ind w:left="720"/>
      </w:pPr>
      <w:r>
        <w:rPr>
          <w:lang w:val="zh_TW" w:bidi="zh_TW"/>
        </w:rPr>
      </w:r>
      <w:r>
        <w:rPr>
          <w:lang w:val="zh_TW" w:bidi="zh_TW"/>
        </w:rPr>
        <w:t>這些詩篇由不同的人寫成，歷經數百年才完成，並被分為五個部分，稱為卷。這五個部分被收集成一卷書，稱為詩篇。它們在許多猶太人從巴比倫被擄歸回耶路撒冷後被收集在一起。</w:t>
      </w:r>
    </w:p>
    <w:p>
      <w:pPr>
        <w:pStyle w:val="ListBullet"/>
        <w:spacing w:line="240" w:lineRule="auto"/>
        <w:ind w:left="720"/>
      </w:pPr>
      <w:r>
        <w:rPr>
          <w:lang w:val="zh_TW" w:bidi="zh_TW"/>
        </w:rPr>
      </w:r>
      <w:r>
        <w:rPr>
          <w:lang w:val="zh_TW" w:bidi="zh_TW"/>
        </w:rPr>
        <w:t>詩篇被分為五卷是有原因的。摩西的律法書也被分為五卷。摩西的五卷律法書教導神的子民如何生活，而詩篇的五卷書則教導他們如何向神禱告和讚美祂。</w:t>
      </w:r>
    </w:p>
    <w:p>
      <w:pPr>
        <w:pStyle w:val="ListBullet"/>
        <w:spacing w:line="240" w:lineRule="auto"/>
        <w:ind w:left="720"/>
      </w:pPr>
      <w:r>
        <w:rPr>
          <w:lang w:val="zh_TW" w:bidi="zh_TW"/>
        </w:rPr>
      </w:r>
      <w:r>
        <w:rPr>
          <w:lang w:val="zh_TW" w:bidi="zh_TW"/>
        </w:rPr>
        <w:t>許多詩篇涉及聖經中的人物，並以這些人物的名義記錄下來，包括摩西、大衛、所羅門、亞薩、可拉的子孫等。</w:t>
      </w:r>
    </w:p>
    <w:p>
      <w:pPr>
        <w:pStyle w:val="ListBullet"/>
        <w:spacing w:line="240" w:lineRule="auto"/>
        <w:ind w:left="720"/>
      </w:pPr>
      <w:r>
        <w:rPr>
          <w:lang w:val="zh_TW" w:bidi="zh_TW"/>
        </w:rPr>
      </w:r>
      <w:r>
        <w:rPr>
          <w:lang w:val="zh_TW" w:bidi="zh_TW"/>
        </w:rPr>
        <w:t>許多詩篇談及其它聖經書卷中提到的事件。這包括神創造世界和拯救以色列人脫離埃及的奴役、大衛生平中的事件、在聖殿中敬拜神、神的子民被擄至巴比倫和後來歸回家園。</w:t>
      </w:r>
    </w:p>
    <w:p>
      <w:pPr>
        <w:pStyle w:val="ListBullet"/>
        <w:spacing w:line="240" w:lineRule="auto"/>
        <w:ind w:left="720"/>
      </w:pPr>
      <w:r>
        <w:rPr>
          <w:lang w:val="zh_TW" w:bidi="zh_TW"/>
        </w:rPr>
      </w:r>
      <w:r>
        <w:rPr>
          <w:lang w:val="zh_TW" w:bidi="zh_TW"/>
        </w:rPr>
        <w:t>部分詩篇包含如何唱誦或用樂器演奏的指示，這些指示幫助以色列人和猶太人用詩篇來敬拜神。</w:t>
      </w:r>
    </w:p>
    <w:p>
      <w:pPr/>
      <w:r>
        <w:rPr>
          <w:lang w:val="zh_TW" w:bidi="zh_TW"/>
        </w:rPr>
      </w:r>
      <w:r>
        <w:rPr>
          <w:b/>
          <w:lang w:val="zh_TW" w:bidi="zh_TW"/>
        </w:rPr>
        <w:t>這卷書為誰而寫？</w:t>
      </w:r>
    </w:p>
    <w:p>
      <w:pPr>
        <w:pStyle w:val="ListBullet"/>
        <w:spacing w:line="240" w:lineRule="auto"/>
        <w:ind w:left="720"/>
      </w:pPr>
      <w:r>
        <w:rPr>
          <w:lang w:val="zh_TW" w:bidi="zh_TW"/>
        </w:rPr>
      </w:r>
      <w:r>
        <w:rPr>
          <w:lang w:val="zh_TW" w:bidi="zh_TW"/>
        </w:rPr>
        <w:t>寫給以色列的百姓。</w:t>
      </w:r>
    </w:p>
    <w:p>
      <w:pPr/>
      <w:r>
        <w:rPr>
          <w:lang w:val="zh_TW" w:bidi="zh_TW"/>
        </w:rPr>
      </w:r>
      <w:r>
        <w:rPr>
          <w:b/>
          <w:lang w:val="zh_TW" w:bidi="zh_TW"/>
        </w:rPr>
        <w:t>詩篇為何被彙編成一卷書？</w:t>
      </w:r>
    </w:p>
    <w:p>
      <w:pPr>
        <w:pStyle w:val="ListBullet"/>
        <w:spacing w:line="240" w:lineRule="auto"/>
        <w:ind w:left="720"/>
      </w:pPr>
      <w:r>
        <w:rPr>
          <w:lang w:val="zh_TW" w:bidi="zh_TW"/>
        </w:rPr>
      </w:r>
      <w:r>
        <w:rPr>
          <w:lang w:val="zh_TW" w:bidi="zh_TW"/>
        </w:rPr>
        <w:t>為了教導以色列百姓如何讚美神、向神禱告。</w:t>
      </w:r>
    </w:p>
    <w:p>
      <w:pPr>
        <w:pStyle w:val="ListBullet"/>
        <w:spacing w:line="240" w:lineRule="auto"/>
        <w:ind w:left="720"/>
      </w:pPr>
      <w:r>
        <w:rPr>
          <w:lang w:val="zh_TW" w:bidi="zh_TW"/>
        </w:rPr>
      </w:r>
      <w:r>
        <w:rPr>
          <w:lang w:val="zh_TW" w:bidi="zh_TW"/>
        </w:rPr>
        <w:t>為了提供人們如何向神傾訴的範例。有些詩篇中，個人向神禱告；而在另一些詩篇中，則是群體向神禱告。作者對神坦誠地表達他們的感受，坦率而大膽地談論正在發生的事情以及他們期望神有所行動。</w:t>
      </w:r>
    </w:p>
    <w:p>
      <w:pPr>
        <w:pStyle w:val="ListBullet"/>
        <w:spacing w:line="240" w:lineRule="auto"/>
        <w:ind w:left="720"/>
      </w:pPr>
      <w:r>
        <w:rPr>
          <w:lang w:val="zh_TW" w:bidi="zh_TW"/>
        </w:rPr>
      </w:r>
      <w:r>
        <w:rPr>
          <w:lang w:val="zh_TW" w:bidi="zh_TW"/>
        </w:rPr>
        <w:t>為了與以色列百姓和君王分享神的智慧和祝福。</w:t>
      </w:r>
    </w:p>
    <w:p>
      <w:pPr/>
      <w:r>
        <w:rPr>
          <w:lang w:val="zh_TW" w:bidi="zh_TW"/>
        </w:rPr>
      </w:r>
      <w:r>
        <w:rPr>
          <w:b/>
          <w:lang w:val="zh_TW" w:bidi="zh_TW"/>
        </w:rPr>
        <w:t>主要思想</w:t>
      </w:r>
    </w:p>
    <w:p>
      <w:pPr>
        <w:pStyle w:val="ListBullet"/>
        <w:spacing w:line="240" w:lineRule="auto"/>
        <w:ind w:left="720"/>
      </w:pPr>
      <w:r>
        <w:rPr>
          <w:lang w:val="zh_TW" w:bidi="zh_TW"/>
        </w:rPr>
      </w:r>
      <w:r>
        <w:rPr>
          <w:lang w:val="zh_TW" w:bidi="zh_TW"/>
        </w:rPr>
        <w:t>讚美。在許多詩篇中，人們讚美神的屬性，強調祂的良善、全能、信實，且充滿愛。祂的律法和訓誨是奇妙的。例子包括詩篇</w:t>
      </w:r>
      <w:r>
        <w:rPr>
          <w:lang w:val="zh_TW" w:bidi="zh_TW"/>
        </w:rPr>
        <w:t>八篇</w:t>
      </w:r>
      <w:r>
        <w:rPr>
          <w:lang w:val="zh_TW" w:bidi="zh_TW"/>
        </w:rPr>
        <w:t>和</w:t>
      </w:r>
      <w:r>
        <w:rPr>
          <w:lang w:val="zh_TW" w:bidi="zh_TW"/>
        </w:rPr>
        <w:t>一〇〇篇</w:t>
      </w:r>
      <w:r>
        <w:rPr>
          <w:lang w:val="zh_TW" w:bidi="zh_TW"/>
        </w:rPr>
        <w:t>。</w:t>
      </w:r>
    </w:p>
    <w:p>
      <w:pPr>
        <w:pStyle w:val="ListBullet"/>
        <w:spacing w:line="240" w:lineRule="auto"/>
        <w:ind w:left="720"/>
      </w:pPr>
      <w:r>
        <w:rPr>
          <w:lang w:val="zh_TW" w:bidi="zh_TW"/>
        </w:rPr>
      </w:r>
      <w:r>
        <w:rPr>
          <w:lang w:val="zh_TW" w:bidi="zh_TW"/>
        </w:rPr>
        <w:t>呼求幫助。在許多詩篇中，困苦的人向神求救和拯救。例子包括詩篇</w:t>
      </w:r>
      <w:r>
        <w:rPr>
          <w:lang w:val="zh_TW" w:bidi="zh_TW"/>
        </w:rPr>
        <w:t>二十二篇</w:t>
      </w:r>
      <w:r>
        <w:rPr>
          <w:lang w:val="zh_TW" w:bidi="zh_TW"/>
        </w:rPr>
        <w:t>和</w:t>
      </w:r>
      <w:r>
        <w:rPr>
          <w:lang w:val="zh_TW" w:bidi="zh_TW"/>
        </w:rPr>
        <w:t>一三〇篇</w:t>
      </w:r>
      <w:r>
        <w:rPr>
          <w:lang w:val="zh_TW" w:bidi="zh_TW"/>
        </w:rPr>
        <w:t>。</w:t>
      </w:r>
    </w:p>
    <w:p>
      <w:pPr>
        <w:pStyle w:val="ListBullet"/>
        <w:spacing w:line="240" w:lineRule="auto"/>
        <w:ind w:left="720"/>
      </w:pPr>
      <w:r>
        <w:rPr>
          <w:lang w:val="zh_TW" w:bidi="zh_TW"/>
        </w:rPr>
      </w:r>
      <w:r>
        <w:rPr>
          <w:lang w:val="zh_TW" w:bidi="zh_TW"/>
        </w:rPr>
        <w:t>信靠。在許多詩篇中，人們向神表明他們信靠祂，相信祂會實現祂的應許。例子包括詩</w:t>
      </w:r>
      <w:r>
        <w:rPr>
          <w:lang w:val="zh_TW" w:bidi="zh_TW"/>
        </w:rPr>
        <w:t>二十三篇</w:t>
      </w:r>
      <w:r>
        <w:rPr>
          <w:lang w:val="zh_TW" w:bidi="zh_TW"/>
        </w:rPr>
        <w:t>和</w:t>
      </w:r>
      <w:r>
        <w:rPr>
          <w:lang w:val="zh_TW" w:bidi="zh_TW"/>
        </w:rPr>
        <w:t>一三一篇</w:t>
      </w:r>
      <w:r>
        <w:rPr>
          <w:lang w:val="zh_TW" w:bidi="zh_TW"/>
        </w:rPr>
        <w:t>。</w:t>
      </w:r>
    </w:p>
    <w:p>
      <w:pPr>
        <w:pStyle w:val="ListBullet"/>
        <w:spacing w:line="240" w:lineRule="auto"/>
        <w:ind w:left="720"/>
      </w:pPr>
      <w:r>
        <w:rPr>
          <w:lang w:val="zh_TW" w:bidi="zh_TW"/>
        </w:rPr>
      </w:r>
      <w:r>
        <w:rPr>
          <w:lang w:val="zh_TW" w:bidi="zh_TW"/>
        </w:rPr>
        <w:t>感恩。在許多詩篇中，人們描述神如何幫助他們，並為此感謝祂。例子包括詩篇</w:t>
      </w:r>
      <w:r>
        <w:rPr>
          <w:lang w:val="zh_TW" w:bidi="zh_TW"/>
        </w:rPr>
        <w:t>三十篇</w:t>
      </w:r>
      <w:r>
        <w:rPr>
          <w:lang w:val="zh_TW" w:bidi="zh_TW"/>
        </w:rPr>
        <w:t>和</w:t>
      </w:r>
      <w:r>
        <w:rPr>
          <w:lang w:val="zh_TW" w:bidi="zh_TW"/>
        </w:rPr>
        <w:t>一一六篇</w:t>
      </w:r>
      <w:r>
        <w:rPr>
          <w:lang w:val="zh_TW" w:bidi="zh_TW"/>
        </w:rPr>
        <w:t>。</w:t>
      </w:r>
    </w:p>
    <w:p>
      <w:pPr>
        <w:pStyle w:val="ListBullet"/>
        <w:spacing w:line="240" w:lineRule="auto"/>
        <w:ind w:left="720"/>
      </w:pPr>
      <w:r>
        <w:rPr>
          <w:lang w:val="zh_TW" w:bidi="zh_TW"/>
        </w:rPr>
      </w:r>
      <w:r>
        <w:rPr>
          <w:lang w:val="zh_TW" w:bidi="zh_TW"/>
        </w:rPr>
        <w:t>抱怨和哀嘆。在許多詩篇中，人們告訴神他們對某事感到悲傷或憤怒。這被稱為哀嘆，這種表達在耶利米哀歌中也有出現。當神看起來似乎沒有採取行動來幫助祂的百姓，神的百姓因此向祂發怨言，並告訴神他們希望祂做什麼。例子包括詩篇</w:t>
      </w:r>
      <w:r>
        <w:rPr>
          <w:lang w:val="zh_TW" w:bidi="zh_TW"/>
        </w:rPr>
        <w:t>八十九篇</w:t>
      </w:r>
      <w:r>
        <w:rPr>
          <w:lang w:val="zh_TW" w:bidi="zh_TW"/>
        </w:rPr>
        <w:t>和</w:t>
      </w:r>
      <w:r>
        <w:rPr>
          <w:lang w:val="zh_TW" w:bidi="zh_TW"/>
        </w:rPr>
        <w:t>一三七篇</w:t>
      </w:r>
      <w:r>
        <w:rPr>
          <w:lang w:val="zh_TW" w:bidi="zh_TW"/>
        </w:rPr>
        <w:t>。</w:t>
      </w:r>
    </w:p>
    <w:p>
      <w:pPr>
        <w:pStyle w:val="ListBullet"/>
        <w:spacing w:line="240" w:lineRule="auto"/>
        <w:ind w:left="720"/>
      </w:pPr>
      <w:r>
        <w:rPr>
          <w:lang w:val="zh_TW" w:bidi="zh_TW"/>
        </w:rPr>
      </w:r>
      <w:r>
        <w:rPr>
          <w:lang w:val="zh_TW" w:bidi="zh_TW"/>
        </w:rPr>
        <w:t>認罪。在一些詩篇中，人們向神承認他們所犯的。他們轉離罪惡並悔改，請求神饒恕他們沒有按照祂希望人們生活的方式生活。例子包括詩</w:t>
      </w:r>
      <w:r>
        <w:rPr>
          <w:lang w:val="zh_TW" w:bidi="zh_TW"/>
        </w:rPr>
        <w:t>三十二篇</w:t>
      </w:r>
      <w:r>
        <w:rPr>
          <w:lang w:val="zh_TW" w:bidi="zh_TW"/>
        </w:rPr>
        <w:t>和</w:t>
      </w:r>
      <w:r>
        <w:rPr>
          <w:lang w:val="zh_TW" w:bidi="zh_TW"/>
        </w:rPr>
        <w:t>五十一篇</w:t>
      </w:r>
      <w:r>
        <w:rPr>
          <w:lang w:val="zh_TW" w:bidi="zh_TW"/>
        </w:rPr>
        <w:t>。</w:t>
      </w:r>
    </w:p>
    <w:p>
      <w:pPr>
        <w:pStyle w:val="ListBullet"/>
        <w:spacing w:line="240" w:lineRule="auto"/>
        <w:ind w:left="720"/>
      </w:pPr>
      <w:r>
        <w:rPr>
          <w:lang w:val="zh_TW" w:bidi="zh_TW"/>
        </w:rPr>
      </w:r>
      <w:r>
        <w:rPr>
          <w:lang w:val="zh_TW" w:bidi="zh_TW"/>
        </w:rPr>
        <w:t>給神百姓的智慧。有些詩篇是對百姓說的，而不是某人對神禱告的詩歌。這些詩篇祝福百姓、說明智慧的生活方式或講述神的應許。例子包括詩篇</w:t>
      </w:r>
      <w:r>
        <w:rPr>
          <w:lang w:val="zh_TW" w:bidi="zh_TW"/>
        </w:rPr>
        <w:t>一篇</w:t>
      </w:r>
      <w:r>
        <w:rPr>
          <w:lang w:val="zh_TW" w:bidi="zh_TW"/>
        </w:rPr>
        <w:t>和</w:t>
      </w:r>
      <w:r>
        <w:rPr>
          <w:lang w:val="zh_TW" w:bidi="zh_TW"/>
        </w:rPr>
        <w:t>一一二篇</w:t>
      </w:r>
      <w:r>
        <w:rPr>
          <w:lang w:val="zh_TW" w:bidi="zh_TW"/>
        </w:rPr>
        <w:t>。</w:t>
      </w:r>
    </w:p>
    <w:p>
      <w:pPr>
        <w:pStyle w:val="ListBullet"/>
        <w:spacing w:line="240" w:lineRule="auto"/>
        <w:ind w:left="720"/>
      </w:pPr>
      <w:r>
        <w:rPr>
          <w:lang w:val="zh_TW" w:bidi="zh_TW"/>
        </w:rPr>
      </w:r>
      <w:r>
        <w:rPr>
          <w:lang w:val="zh_TW" w:bidi="zh_TW"/>
        </w:rPr>
        <w:t>預言。有些詩篇被認為包含預言。新約作者認為這些預言中的一部分在耶穌的生平和事工中得到了應驗。例子包括詩篇</w:t>
      </w:r>
      <w:r>
        <w:rPr>
          <w:lang w:val="zh_TW" w:bidi="zh_TW"/>
        </w:rPr>
        <w:t>二篇</w:t>
      </w:r>
      <w:r>
        <w:rPr>
          <w:lang w:val="zh_TW" w:bidi="zh_TW"/>
        </w:rPr>
        <w:t>和</w:t>
      </w:r>
      <w:r>
        <w:rPr>
          <w:lang w:val="zh_TW" w:bidi="zh_TW"/>
        </w:rPr>
        <w:t>一一〇篇</w:t>
      </w:r>
      <w:r>
        <w:rPr>
          <w:lang w:val="zh_TW" w:bidi="zh_TW"/>
        </w:rPr>
        <w:t>。</w:t>
      </w:r>
    </w:p>
    <w:p>
      <w:pPr/>
      <w:r>
        <w:rPr>
          <w:lang w:val="zh_TW" w:bidi="zh_TW"/>
        </w:rPr>
      </w:r>
      <w:r>
        <w:rPr>
          <w:b/>
          <w:lang w:val="zh_TW" w:bidi="zh_TW"/>
        </w:rPr>
        <w:t>大綱</w:t>
      </w:r>
    </w:p>
    <w:p>
      <w:pPr/>
      <w:r>
        <w:rPr>
          <w:lang w:val="zh_TW" w:bidi="zh_TW"/>
        </w:rPr>
      </w:r>
      <w:r>
        <w:rPr>
          <w:b/>
          <w:lang w:val="zh_TW" w:bidi="zh_TW"/>
        </w:rPr>
        <w:t>卷一（詩1－41篇）。</w:t>
      </w:r>
    </w:p>
    <w:p>
      <w:pPr/>
      <w:r>
        <w:rPr>
          <w:lang w:val="zh_TW" w:bidi="zh_TW"/>
        </w:rPr>
      </w:r>
      <w:r>
        <w:rPr>
          <w:b/>
          <w:lang w:val="zh_TW" w:bidi="zh_TW"/>
        </w:rPr>
        <w:t>卷二（詩42－72篇）。</w:t>
      </w:r>
    </w:p>
    <w:p>
      <w:pPr/>
      <w:r>
        <w:rPr>
          <w:lang w:val="zh_TW" w:bidi="zh_TW"/>
        </w:rPr>
      </w:r>
      <w:r>
        <w:rPr>
          <w:b/>
          <w:lang w:val="zh_TW" w:bidi="zh_TW"/>
        </w:rPr>
        <w:t>卷三（詩73－89篇）。</w:t>
      </w:r>
    </w:p>
    <w:p>
      <w:pPr/>
      <w:r>
        <w:rPr>
          <w:lang w:val="zh_TW" w:bidi="zh_TW"/>
        </w:rPr>
      </w:r>
      <w:r>
        <w:rPr>
          <w:b/>
          <w:lang w:val="zh_TW" w:bidi="zh_TW"/>
        </w:rPr>
        <w:t>卷四（詩90－106篇）。</w:t>
      </w:r>
    </w:p>
    <w:p>
      <w:pPr/>
      <w:r>
        <w:rPr>
          <w:lang w:val="zh_TW" w:bidi="zh_TW"/>
        </w:rPr>
      </w:r>
      <w:r>
        <w:rPr>
          <w:b/>
          <w:lang w:val="zh_TW" w:bidi="zh_TW"/>
        </w:rPr>
        <w:t>卷五（詩107－150篇）。</w:t>
      </w:r>
    </w:p>
    <w:p>
      <w:pPr/>
      <w:r>
        <w:rPr>
          <w:lang w:val="zh_TW" w:bidi="zh_TW"/>
        </w:rPr>
      </w:r>
      <w:r>
        <w:rPr>
          <w:b/>
          <w:lang w:val="zh_TW" w:bidi="zh_TW"/>
        </w:rPr>
        <w:t>詩篇一至四十一篇是詩篇的第一部分，稱為卷一。詩篇一和二篇引出了整卷詩篇討論的重要主題。這些主題包括摩西的律法和以色列的君王。卷一中的詩篇（有兩篇除外）都被描述為大衛的詩篇，其中許多詩篇與大衛生平的事件有關。卷一包含許多呼求幫助的詩篇，也包含許多抱怨和哀嘆的詩篇。卷一以詩篇四十一篇13節中的讚美詞結束。</w:t>
      </w:r>
      <w:r>
        <w:rPr>
          <w:lang w:val="zh_TW" w:bidi="zh_TW"/>
        </w:rPr>
        <w:t xml:space="preserve"> </w:t>
      </w:r>
      <w:r>
        <w:rPr>
          <w:b/>
          <w:lang w:val="zh_TW" w:bidi="zh_TW"/>
        </w:rPr>
        <w:t>詩篇的卷二、卷三和卷四也以讚美詞結束，且每次都包含「阿們」一詞。說「阿們」表明這組禱告已經完成。</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