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الملوك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الأول</w:t>
      </w:r>
      <w:r>
        <w:rPr>
          <w:lang w:val="ar_AE" w:bidi="ar_AE"/>
        </w:rPr>
      </w:r>
    </w:p>
    <w:p>
      <w:pPr>
        <w:bidi/>
      </w:pPr>
      <w:r>
        <w:rPr>
          <w:lang w:val="ar_AE" w:bidi="ar_AE"/>
        </w:rPr>
      </w:r>
      <w:r>
        <w:rPr>
          <w:b/>
          <w:lang w:val="ar_AE" w:bidi="ar_AE"/>
        </w:rPr>
        <w:t>ما هو سفر الملوك الأول؟</w:t>
      </w:r>
    </w:p>
    <w:p>
      <w:pPr>
        <w:pStyle w:val="ListBullet"/>
        <w:bidi/>
        <w:spacing w:line="240" w:lineRule="auto"/>
        <w:ind w:left="720"/>
      </w:pPr>
      <w:r>
        <w:rPr>
          <w:lang w:val="ar_AE" w:bidi="ar_AE"/>
        </w:rPr>
      </w:r>
      <w:r>
        <w:rPr>
          <w:lang w:val="ar_AE" w:bidi="ar_AE"/>
        </w:rPr>
        <w:t>الملوك الأول هو سرد لتاريخ إسرائيل. وقد وقعت هذه الأحداث بين سنة 970 وسنة 850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هذه القصص تمت كتابتها بواسطة أشخاص من شعب إسرائيل. كما يُعتقد أنها كُتبت حوالي عام 560 قبل الميلاد.</w:t>
      </w:r>
    </w:p>
    <w:p>
      <w:pPr>
        <w:pStyle w:val="ListBullet"/>
        <w:bidi/>
        <w:spacing w:line="240" w:lineRule="auto"/>
        <w:ind w:left="720"/>
      </w:pPr>
      <w:r>
        <w:rPr>
          <w:lang w:val="ar_AE" w:bidi="ar_AE"/>
        </w:rPr>
      </w:r>
      <w:r>
        <w:rPr>
          <w:lang w:val="ar_AE" w:bidi="ar_AE"/>
        </w:rPr>
        <w:t>كان سفرا الملوك الأول والثاني كتابًا واحدًا عند كتابتهما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الأول؟</w:t>
      </w:r>
    </w:p>
    <w:p>
      <w:pPr>
        <w:pStyle w:val="ListBullet"/>
        <w:bidi/>
        <w:spacing w:line="240" w:lineRule="auto"/>
        <w:ind w:left="720"/>
      </w:pPr>
      <w:r>
        <w:rPr>
          <w:lang w:val="ar_AE" w:bidi="ar_AE"/>
        </w:rPr>
      </w:r>
      <w:r>
        <w:rPr>
          <w:lang w:val="ar_AE" w:bidi="ar_AE"/>
        </w:rPr>
        <w:t>كسجل لحُكم سليمان ولحُكم الملوك بعده.</w:t>
      </w:r>
    </w:p>
    <w:p>
      <w:pPr>
        <w:pStyle w:val="ListBullet"/>
        <w:bidi/>
        <w:spacing w:line="240" w:lineRule="auto"/>
        <w:ind w:left="720"/>
      </w:pPr>
      <w:r>
        <w:rPr>
          <w:lang w:val="ar_AE" w:bidi="ar_AE"/>
        </w:rPr>
      </w:r>
      <w:r>
        <w:rPr>
          <w:lang w:val="ar_AE" w:bidi="ar_AE"/>
        </w:rPr>
        <w:t>كسجل لكيفية انقسام أمة إسرائيل إلى مملكتين.</w:t>
      </w:r>
    </w:p>
    <w:p>
      <w:pPr>
        <w:pStyle w:val="ListBullet"/>
        <w:bidi/>
        <w:spacing w:line="240" w:lineRule="auto"/>
        <w:ind w:left="720"/>
      </w:pPr>
      <w:r>
        <w:rPr>
          <w:lang w:val="ar_AE" w:bidi="ar_AE"/>
        </w:rPr>
      </w:r>
      <w:r>
        <w:rPr>
          <w:lang w:val="ar_AE" w:bidi="ar_AE"/>
        </w:rPr>
        <w:t>لإظهار كيف كان ملوك إسرائيل والأنبياء والشعب أمناء لله أو يعصون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استخدم الله الهيكل كما استخدم الخيمة المقدسة (خيمة الاجتماع).</w:t>
      </w:r>
    </w:p>
    <w:p>
      <w:pPr>
        <w:pStyle w:val="ListBullet"/>
        <w:bidi/>
        <w:spacing w:line="240" w:lineRule="auto"/>
        <w:ind w:left="720"/>
      </w:pPr>
      <w:r>
        <w:rPr>
          <w:lang w:val="ar_AE" w:bidi="ar_AE"/>
        </w:rPr>
      </w:r>
      <w:r>
        <w:rPr>
          <w:lang w:val="ar_AE" w:bidi="ar_AE"/>
        </w:rPr>
        <w:t>لم يكن العديد من الملوك في نسل داود أمناء لعهد الله مع داود. لكن ظل الله أمينًا لجميع عهوده مع شعبه.</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11).</w:t>
      </w:r>
    </w:p>
    <w:p>
      <w:pPr>
        <w:bidi/>
      </w:pPr>
      <w:r>
        <w:rPr>
          <w:lang w:val="ar_AE" w:bidi="ar_AE"/>
        </w:rPr>
      </w:r>
      <w:r>
        <w:rPr>
          <w:b/>
          <w:lang w:val="ar_AE" w:bidi="ar_AE"/>
        </w:rPr>
        <w:t>إسرائيل تنقسم إلى مملكتين تحت حكم رحبعام ويربعام (12 ­– 14).</w:t>
      </w:r>
    </w:p>
    <w:p>
      <w:pPr>
        <w:bidi/>
      </w:pPr>
      <w:r>
        <w:rPr>
          <w:lang w:val="ar_AE" w:bidi="ar_AE"/>
        </w:rPr>
      </w:r>
      <w:r>
        <w:rPr>
          <w:b/>
          <w:lang w:val="ar_AE" w:bidi="ar_AE"/>
        </w:rPr>
        <w:t>ملوك المملكة الشمالية وملوك المملكة الجنوبية (15 - 22).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