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Study Notes - Book Intros (Biblica)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Biblica Inc.</w:t>
        </w:r>
      </w:hyperlink>
      <w:r>
        <w:rPr>
          <w:lang w:val="fr_FR" w:bidi="fr_FR"/>
        </w:rPr>
        <w:t xml:space="preserve">, 2023,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REV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Apocalypse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Apocalypse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</w:t>
      </w:r>
      <w:r>
        <w:rPr>
          <w:lang w:val="fr_FR" w:bidi="fr_FR"/>
        </w:rPr>
        <w:t xml:space="preserve"> </w:t>
      </w:r>
      <w:r>
        <w:rPr>
          <w:b/>
          <w:lang w:val="fr_FR" w:bidi="fr_FR"/>
        </w:rPr>
        <w:t>l'Apocalypse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l'Apocalypse est une lettre. C'est un écrit apocalyptique qui contient des prophéties. L'auteur dit qu'il s'appelle Jean. On pense que c'est l'apôtre Jean.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l'Apocalypse a été écrite vers 95 apr. J.-C. Domitien était alors empereur de Rome.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l'Apocalypse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L'Apocalypse a été écrite aux sept Églises du territoire romain appelé Asie Mineure. C'est maintenant le pays connu comme la Turquie.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Ces sept Églises sont celles d'Éphèse, de Smyrne, de Pergame, de Thyatire, de Sardes, de Philadelphie et de Laodicée.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reconnaissent que l'Apocalypse partage la vérité sur Jésus. L'Apocalypse a donc été écrite pour tous les peuples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l'Apocalypse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L'Apocalypse a été écrite pour encourager les croyants qui sont maltraités parce qu'ils suivent Jésus.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L'Apocalypse a été écrite pour encourager les croyants à refuser de croire aux faux enseignements sur Jésus.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L'Apocalypse a été écrite pour donner aux croyants de l'espoir concernant le royaume de Dieu dans le présent et aussi pour l'avenir.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Seul Dieu est digne d'adoration.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arrêtera toutes les puissances spirituelles malfaisantes et les êtres humains qui les servent.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Jésus reviendra et jugera toutes les personnes et tous les êtres spirituels malfaisants.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Jésus apportera le nouveau ciel et la nouvelle terre.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(1.1–8)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Première vision de Jean : Jésus au milieu des sept chandeliers (1.9 – 3.22)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Deuxième vision de Jean (4 ­– 16)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Troisième vision de Jean (17.1 ­– 21.8)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Quatrième vision de Jean : la Nouvelle Jérusalem (21.9 – 22.5)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Dernières paroles (22.6–21)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