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b/>
          <w:lang w:val="en_US" w:bidi="en_US"/>
        </w:rPr>
        <w:t>What is the book of 2 Samuel?</w:t>
      </w:r>
    </w:p>
    <w:p>
      <w:pPr>
        <w:pStyle w:val="ListBullet"/>
        <w:spacing w:line="240" w:lineRule="auto"/>
        <w:ind w:left="720"/>
      </w:pPr>
      <w:r>
        <w:rPr>
          <w:lang w:val="en_US" w:bidi="en_US"/>
        </w:rPr>
      </w:r>
      <w:r>
        <w:rPr>
          <w:lang w:val="en_US" w:bidi="en_US"/>
        </w:rPr>
        <w:t>2 Samuel is an account of Israel’s history. It’s thought that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priest Abiathar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the prophet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Samuel written?</w:t>
      </w:r>
    </w:p>
    <w:p>
      <w:pPr>
        <w:pStyle w:val="ListBullet"/>
        <w:spacing w:line="240" w:lineRule="auto"/>
        <w:ind w:left="720"/>
      </w:pPr>
      <w:r>
        <w:rPr>
          <w:lang w:val="en_US" w:bidi="en_US"/>
        </w:rPr>
      </w:r>
      <w:r>
        <w:rPr>
          <w:lang w:val="en_US" w:bidi="en_US"/>
        </w:rPr>
        <w:t>As a record of David’s rule as king in Israel.</w:t>
      </w:r>
    </w:p>
    <w:p>
      <w:pPr>
        <w:pStyle w:val="ListBullet"/>
        <w:spacing w:line="240" w:lineRule="auto"/>
        <w:ind w:left="720"/>
      </w:pPr>
      <w:r>
        <w:rPr>
          <w:lang w:val="en_US" w:bidi="en_US"/>
        </w:rPr>
      </w:r>
      <w:r>
        <w:rPr>
          <w:lang w:val="en_US" w:bidi="en_US"/>
        </w:rPr>
        <w:t>To record the peace and rest in Israel. This happened when David used his authority to do what was right and fair.</w:t>
      </w:r>
    </w:p>
    <w:p>
      <w:pPr>
        <w:pStyle w:val="ListBullet"/>
        <w:spacing w:line="240" w:lineRule="auto"/>
        <w:ind w:left="720"/>
      </w:pPr>
      <w:r>
        <w:rPr>
          <w:lang w:val="en_US" w:bidi="en_US"/>
        </w:rPr>
      </w:r>
      <w:r>
        <w:rPr>
          <w:lang w:val="en_US" w:bidi="en_US"/>
        </w:rPr>
        <w:t>To record the suffering that came when David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made a covenant with David and his family line.</w:t>
      </w:r>
    </w:p>
    <w:p>
      <w:pPr>
        <w:pStyle w:val="ListBullet"/>
        <w:spacing w:line="240" w:lineRule="auto"/>
        <w:ind w:left="720"/>
      </w:pPr>
      <w:r>
        <w:rPr>
          <w:lang w:val="en_US" w:bidi="en_US"/>
        </w:rPr>
      </w:r>
      <w:r>
        <w:rPr>
          <w:lang w:val="en_US" w:bidi="en_US"/>
        </w:rPr>
        <w:t>God was faithful to David even when David wasn’t faithful to God.</w:t>
      </w:r>
    </w:p>
    <w:p>
      <w:pPr>
        <w:pStyle w:val="ListBullet"/>
        <w:spacing w:line="240" w:lineRule="auto"/>
        <w:ind w:left="720"/>
      </w:pPr>
      <w:r>
        <w:rPr>
          <w:lang w:val="en_US" w:bidi="en_US"/>
        </w:rPr>
      </w:r>
      <w:r>
        <w:rPr>
          <w:lang w:val="en_US" w:bidi="en_US"/>
        </w:rPr>
        <w:t>David turned back to God and repented when he sinned. He trusted in God’s mercy.</w:t>
      </w:r>
    </w:p>
    <w:p>
      <w:pPr/>
      <w:r>
        <w:rPr>
          <w:lang w:val="en_US" w:bidi="en_US"/>
        </w:rPr>
      </w:r>
      <w:r>
        <w:rPr>
          <w:b/>
          <w:lang w:val="en_US" w:bidi="en_US"/>
        </w:rPr>
        <w:t>Outline</w:t>
      </w:r>
    </w:p>
    <w:p>
      <w:pPr/>
      <w:r>
        <w:rPr>
          <w:lang w:val="en_US" w:bidi="en_US"/>
        </w:rPr>
      </w:r>
      <w:r>
        <w:rPr>
          <w:b/>
          <w:lang w:val="en_US" w:bidi="en_US"/>
        </w:rPr>
        <w:t>David is recognised as king after Saul’s death (1:1 – 5:4).</w:t>
      </w:r>
    </w:p>
    <w:p>
      <w:pPr/>
      <w:r>
        <w:rPr>
          <w:lang w:val="en_US" w:bidi="en_US"/>
        </w:rPr>
      </w:r>
      <w:r>
        <w:rPr>
          <w:b/>
          <w:lang w:val="en_US" w:bidi="en_US"/>
        </w:rPr>
        <w:t>David rules as king from Jerusalem (5:5 ­­– 14:33).</w:t>
      </w:r>
    </w:p>
    <w:p>
      <w:pPr/>
      <w:r>
        <w:rPr>
          <w:lang w:val="en_US" w:bidi="en_US"/>
        </w:rPr>
      </w:r>
      <w:r>
        <w:rPr>
          <w:b/>
          <w:lang w:val="en_US" w:bidi="en_US"/>
        </w:rPr>
        <w:t>Absalom challenges David as king (15 – 19).</w:t>
      </w:r>
    </w:p>
    <w:p>
      <w:pPr/>
      <w:r>
        <w:rPr>
          <w:lang w:val="en_US" w:bidi="en_US"/>
        </w:rPr>
      </w:r>
      <w:r>
        <w:rPr>
          <w:b/>
          <w:lang w:val="en_US" w:bidi="en_US"/>
        </w:rPr>
        <w:t>David rules again as king from Jerusalem (20 ­­– 24).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