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Filemón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escrita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Filemón, su familia y la iglesia que se reunía en su hogar.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Filemón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Pedir a Filemón que reciba a Onésimo como un hermano y no como un esclavo.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reunió a Onésimo y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cambió la vida de Onésimo.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puede cambiar la relación entre un dueño de esclavos y un esclavo.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Oración y acción de gracias (1:4–7).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hace un pedido por Onésimo (1:8–22).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(1:23–25).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