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Первая книга Царств</w:t>
      </w:r>
      <w:r/>
    </w:p>
    <w:p>
      <w:r/>
      <w:r>
        <w:rPr>
          <w:b/>
        </w:rPr>
        <w:t>Что из себя представляет Первая книга Царств?</w:t>
      </w:r>
    </w:p>
    <w:p>
      <w:pPr>
        <w:pStyle w:val="ListBullet"/>
        <w:spacing w:line="240" w:lineRule="auto"/>
        <w:ind w:left="720"/>
      </w:pPr>
      <w:r/>
      <w:r>
        <w:t>Первая книга Царств — это повествование об истории Израиля. Считается, что эти события происходили между 1100 и 931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/>
      <w:r>
        <w:t>Считается, что некоторые из этих рассказов записал пророк Самуил.</w:t>
      </w:r>
    </w:p>
    <w:p>
      <w:pPr>
        <w:pStyle w:val="ListBullet"/>
        <w:spacing w:line="240" w:lineRule="auto"/>
        <w:ind w:left="720"/>
      </w:pPr>
      <w:r/>
      <w:r>
        <w:t>Остальные были записаны другими израильтянами.</w:t>
      </w:r>
    </w:p>
    <w:p>
      <w:pPr>
        <w:pStyle w:val="ListBullet"/>
        <w:spacing w:line="240" w:lineRule="auto"/>
        <w:ind w:left="720"/>
      </w:pPr>
      <w:r/>
      <w:r>
        <w:t xml:space="preserve">Первоначально Самуил составил одну книгу, которая называлась Книгой пророка Самуила. Но позднее её разделили на две книги, известные в русских переводах как Первая и Вторая книги Царств, а в других переводах как Первая книга Самуила и Вторая книга Самуила. 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Первая книга Царств?</w:t>
      </w:r>
    </w:p>
    <w:p>
      <w:pPr>
        <w:pStyle w:val="ListBullet"/>
        <w:spacing w:line="240" w:lineRule="auto"/>
        <w:ind w:left="720"/>
      </w:pPr>
      <w:r/>
      <w:r>
        <w:t>Чтобы описать конец периода правления судей Израилевых. Самуил был последним судьёй.</w:t>
      </w:r>
    </w:p>
    <w:p>
      <w:pPr>
        <w:pStyle w:val="ListBullet"/>
        <w:spacing w:line="240" w:lineRule="auto"/>
        <w:ind w:left="720"/>
      </w:pPr>
      <w:r/>
      <w:r>
        <w:t>Чтобы описать начало правления царей в Израиле. Саул был первым царём, а Давид — вторым.</w:t>
      </w:r>
    </w:p>
    <w:p>
      <w:pPr>
        <w:pStyle w:val="ListBullet"/>
        <w:spacing w:line="240" w:lineRule="auto"/>
        <w:ind w:left="720"/>
      </w:pPr>
      <w:r/>
      <w:r>
        <w:t>Первая, Вторая, Третья и Четвёртая книги Царств — это четыре части одной истории. Вместе они описывают период в более 400 лет истории Израиля.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Самуил верно служил Богу и народу Израиля.</w:t>
      </w:r>
    </w:p>
    <w:p>
      <w:pPr>
        <w:pStyle w:val="ListBullet"/>
        <w:spacing w:line="240" w:lineRule="auto"/>
        <w:ind w:left="720"/>
      </w:pPr>
      <w:r/>
      <w:r>
        <w:t>Когда израильтяне захотели иметь земного царя, они отказались от правления Самого Бога.</w:t>
      </w:r>
    </w:p>
    <w:p>
      <w:pPr>
        <w:pStyle w:val="ListBullet"/>
        <w:spacing w:line="240" w:lineRule="auto"/>
        <w:ind w:left="720"/>
      </w:pPr>
      <w:r/>
      <w:r>
        <w:t>Такие вожди, как Илия и Саул, страдали, когда не были верны Богу.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Жизнь и служение Самуила как священника, пророка и судьи (1 – 7).</w:t>
      </w:r>
    </w:p>
    <w:p>
      <w:r/>
      <w:r>
        <w:rPr>
          <w:b/>
        </w:rPr>
        <w:t>Жизнь и царствование Саула (8 – 15).</w:t>
      </w:r>
    </w:p>
    <w:p>
      <w:r/>
      <w:r>
        <w:rPr>
          <w:b/>
        </w:rPr>
        <w:t>Жизнь и служение Давида до того, как он стал царём (16 – 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