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Книга Ездры</w:t>
      </w:r>
      <w:r/>
    </w:p>
    <w:p>
      <w:r/>
      <w:r>
        <w:rPr>
          <w:b/>
        </w:rPr>
        <w:t>Что из себя представляет Книга Ездры?</w:t>
      </w:r>
    </w:p>
    <w:p>
      <w:pPr>
        <w:pStyle w:val="ListBullet"/>
        <w:spacing w:line="240" w:lineRule="auto"/>
        <w:ind w:left="720"/>
      </w:pPr>
      <w:r/>
      <w:r>
        <w:t>Книга Ездры — это повествование о событиях в истории иудеев во времена Персидского господства. Эти события происходили между 538 по 457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/>
      <w:r>
        <w:t>Считается, что большая часть книги была написана Ездрой.</w:t>
      </w:r>
    </w:p>
    <w:p>
      <w:pPr>
        <w:pStyle w:val="ListBullet"/>
        <w:spacing w:line="240" w:lineRule="auto"/>
        <w:ind w:left="720"/>
      </w:pPr>
      <w:r/>
      <w:r>
        <w:t>Небольшие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/>
      <w:r>
        <w:t>Первоначально Книга Ездры и Книга Неемии были одной книгой. Позднее её разделили на две части.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иудеев, которые вернулись в Иудею. Они долгое время жили в изгнании в Вавилоне.</w:t>
      </w:r>
    </w:p>
    <w:p>
      <w:r/>
      <w:r>
        <w:rPr>
          <w:b/>
        </w:rPr>
        <w:t>Для чего была написана Книга Ездры?</w:t>
      </w:r>
    </w:p>
    <w:p>
      <w:pPr>
        <w:pStyle w:val="ListBullet"/>
        <w:spacing w:line="240" w:lineRule="auto"/>
        <w:ind w:left="720"/>
      </w:pPr>
      <w:r/>
      <w:r>
        <w:t>Чтобы показать, как Бог сдержал Своё обещание вернуть Свой народ из Вавилона.</w:t>
      </w:r>
    </w:p>
    <w:p>
      <w:pPr>
        <w:pStyle w:val="ListBullet"/>
        <w:spacing w:line="240" w:lineRule="auto"/>
        <w:ind w:left="720"/>
      </w:pPr>
      <w:r/>
      <w:r>
        <w:t>Чтобы записать имена многих иудейских начальников и людей, вернувшихся из Вавилона.</w:t>
      </w:r>
    </w:p>
    <w:p>
      <w:pPr>
        <w:pStyle w:val="ListBullet"/>
        <w:spacing w:line="240" w:lineRule="auto"/>
        <w:ind w:left="720"/>
      </w:pPr>
      <w:r/>
      <w:r>
        <w:t>Чтобы рассказать о том, как был восстановлен Храм.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Некоторые иудеи вернулись в Иудею из Вавилона.</w:t>
      </w:r>
    </w:p>
    <w:p>
      <w:pPr>
        <w:pStyle w:val="ListBullet"/>
        <w:spacing w:line="240" w:lineRule="auto"/>
        <w:ind w:left="720"/>
      </w:pPr>
      <w:r/>
      <w:r>
        <w:t>Бог использовал правителей как орудие выполнения Его воли.</w:t>
      </w:r>
    </w:p>
    <w:p>
      <w:pPr>
        <w:pStyle w:val="ListBullet"/>
        <w:spacing w:line="240" w:lineRule="auto"/>
        <w:ind w:left="720"/>
      </w:pPr>
      <w:r/>
      <w:r>
        <w:t>Другие народы пытались заставить иудеев прекратить строительство Храма. Но иудеи построили его и снова поклонялись Богу.</w:t>
      </w:r>
    </w:p>
    <w:p>
      <w:pPr>
        <w:pStyle w:val="ListBullet"/>
        <w:spacing w:line="240" w:lineRule="auto"/>
        <w:ind w:left="720"/>
      </w:pPr>
      <w:r/>
      <w:r>
        <w:t>После возвращения из Вавилона иудеи по-прежнему должны были исполнять Закон Моисея.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Зоровавель и иудеи, вернувшиеся с ним в Иудею (1 – 6).</w:t>
      </w:r>
    </w:p>
    <w:p>
      <w:r/>
      <w:r>
        <w:rPr>
          <w:b/>
        </w:rPr>
        <w:t>Ездра и иудеи, вернувшиеся с ним в Иудею (7 – 10).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