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Книга Иова</w:t>
      </w:r>
      <w:r/>
    </w:p>
    <w:p>
      <w:r/>
      <w:r>
        <w:rPr>
          <w:b/>
        </w:rPr>
        <w:t>Что из себя представляет Книга Иова?</w:t>
      </w:r>
    </w:p>
    <w:p>
      <w:pPr>
        <w:pStyle w:val="ListBullet"/>
        <w:spacing w:line="240" w:lineRule="auto"/>
        <w:ind w:left="720"/>
      </w:pPr>
      <w:r/>
      <w:r>
        <w:t>Книга Иова относится к книгам еврейской мудрости и поэзии. В ней задаётся множество вопросов о причинах страданий и предлагаются некоторые ответы. Эти вопросы и ответы озвучены через историю Иова и через речи Иова, его друзей и Бога. Большая часть книги написана в форме длинных поэтических речей.</w:t>
      </w:r>
    </w:p>
    <w:p>
      <w:pPr>
        <w:pStyle w:val="ListBullet"/>
        <w:spacing w:line="240" w:lineRule="auto"/>
        <w:ind w:left="720"/>
      </w:pPr>
      <w:r/>
      <w:r>
        <w:t>История Иова произошла во времена, когда жили Авраам, Исаак и Иаков. Она произошла к востоку от земли Израиля.</w:t>
      </w:r>
    </w:p>
    <w:p>
      <w:pPr>
        <w:pStyle w:val="ListBullet"/>
        <w:spacing w:line="240" w:lineRule="auto"/>
        <w:ind w:left="720"/>
      </w:pPr>
      <w:r/>
      <w:r>
        <w:t>Неизвестно, кто и когда написал Книгу Иова.</w:t>
      </w:r>
    </w:p>
    <w:p>
      <w:r/>
      <w:r>
        <w:rPr>
          <w:b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/>
      <w:r>
        <w:t>Для народа Израиля.</w:t>
      </w:r>
    </w:p>
    <w:p>
      <w:r/>
      <w:r>
        <w:rPr>
          <w:b/>
        </w:rPr>
        <w:t>Для чего была написана Книга Иова?</w:t>
      </w:r>
    </w:p>
    <w:p>
      <w:pPr>
        <w:pStyle w:val="ListBullet"/>
        <w:spacing w:line="240" w:lineRule="auto"/>
        <w:ind w:left="720"/>
      </w:pPr>
      <w:r/>
      <w:r>
        <w:t>Чтобы объяснить, как люди переживают свои страдания.</w:t>
      </w:r>
    </w:p>
    <w:p>
      <w:pPr>
        <w:pStyle w:val="ListBullet"/>
        <w:spacing w:line="240" w:lineRule="auto"/>
        <w:ind w:left="720"/>
      </w:pPr>
      <w:r/>
      <w:r>
        <w:t>Чтобы показать, что у Бога больше силы и власти, чем у чего-либо или кого-либо ещё.</w:t>
      </w:r>
    </w:p>
    <w:p>
      <w:pPr>
        <w:pStyle w:val="ListBullet"/>
        <w:spacing w:line="240" w:lineRule="auto"/>
        <w:ind w:left="720"/>
      </w:pPr>
      <w:r/>
      <w:r>
        <w:t>Чтобы показать, что Бог даёт жизнь всему Своему творению.</w:t>
      </w:r>
    </w:p>
    <w:p>
      <w:pPr>
        <w:pStyle w:val="ListBullet"/>
        <w:spacing w:line="240" w:lineRule="auto"/>
        <w:ind w:left="720"/>
      </w:pPr>
      <w:r/>
      <w:r>
        <w:t>Чтобы привести пример человека, который остаётся верным Богу во время страданий.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Страдания происходят по разным причинам. Их нельзя объяснить только как результат чьего-то греха.</w:t>
      </w:r>
    </w:p>
    <w:p>
      <w:pPr>
        <w:pStyle w:val="ListBullet"/>
        <w:spacing w:line="240" w:lineRule="auto"/>
        <w:ind w:left="720"/>
      </w:pPr>
      <w:r/>
      <w:r>
        <w:t>Люди не могут полностью понять Бога и Его действия. Они могут верить, что Он любит всё, что создал, и творит добро для Своих созданий.</w:t>
      </w:r>
    </w:p>
    <w:p>
      <w:pPr>
        <w:pStyle w:val="ListBullet"/>
        <w:spacing w:line="240" w:lineRule="auto"/>
        <w:ind w:left="720"/>
      </w:pPr>
      <w:r/>
      <w:r>
        <w:t>Бог испытывает людей. Испытания могут показать, действительно ли человек предан Богу.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Благословение и успех Иова (1:1–5).</w:t>
      </w:r>
    </w:p>
    <w:p>
      <w:r/>
      <w:r>
        <w:rPr>
          <w:b/>
        </w:rPr>
        <w:t>Иов подвергается испытаниям</w:t>
      </w:r>
      <w:r>
        <w:t xml:space="preserve"> </w:t>
      </w:r>
      <w:r>
        <w:rPr>
          <w:b/>
        </w:rPr>
        <w:t>(1 – 2).</w:t>
      </w:r>
    </w:p>
    <w:p>
      <w:r/>
      <w:r>
        <w:rPr>
          <w:b/>
        </w:rPr>
        <w:t>Речи Иова,</w:t>
      </w:r>
      <w:r>
        <w:t xml:space="preserve"> </w:t>
      </w:r>
      <w:r>
        <w:rPr>
          <w:b/>
        </w:rPr>
        <w:t>Елифаза, Вилдада и Софара (3 – 31).</w:t>
      </w:r>
    </w:p>
    <w:p>
      <w:r/>
      <w:r>
        <w:rPr>
          <w:b/>
        </w:rPr>
        <w:t>Речь Елиуя (32 – 37).</w:t>
      </w:r>
    </w:p>
    <w:p>
      <w:r/>
      <w:r>
        <w:rPr>
          <w:b/>
        </w:rPr>
        <w:t>Речи Бога (38:1 – 42:6).</w:t>
      </w:r>
    </w:p>
    <w:p>
      <w:r/>
      <w:r>
        <w:rPr>
          <w:b/>
        </w:rPr>
        <w:t>Благословение и успех Иова (42:7–17).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