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Иеремии</w:t>
      </w:r>
      <w:r/>
    </w:p>
    <w:p>
      <w:r/>
      <w:r>
        <w:rPr>
          <w:b/>
        </w:rPr>
        <w:t>Что из себя представляет Книга пророка Иеремии?</w:t>
      </w:r>
    </w:p>
    <w:p>
      <w:pPr>
        <w:pStyle w:val="ListBullet"/>
        <w:spacing w:line="240" w:lineRule="auto"/>
        <w:ind w:left="720"/>
      </w:pPr>
      <w:r/>
      <w:r>
        <w:t>Книга пророка Иеремии относится к книгам израильских пророков. Это собрание пророчеств от Бога. В неё входят пророчества, некоторые рассказы из жизни самого пророка Иеремии и его молитвы. Эти рассказы также встречаются в Четвёртой книге Царств и во Второй книге Паралипоменон.</w:t>
      </w:r>
    </w:p>
    <w:p>
      <w:pPr>
        <w:pStyle w:val="ListBullet"/>
        <w:spacing w:line="240" w:lineRule="auto"/>
        <w:ind w:left="720"/>
      </w:pPr>
      <w:r/>
      <w:r>
        <w:t>Большинство пророчеств касалось народа и правителей Южного Царства. Эти пророчества произносились на протяжении многих лет. Иеремия пророчествовал во время правления царей Иосии, Иоахаза, Иоакима, Иехонии и Цедекии. Он пророчествовал примерно с 627 г. до н.э. и до какого-то времени после 586 г. до н. э.</w:t>
      </w:r>
    </w:p>
    <w:p>
      <w:pPr>
        <w:pStyle w:val="ListBullet"/>
        <w:spacing w:line="240" w:lineRule="auto"/>
        <w:ind w:left="720"/>
      </w:pPr>
      <w:r/>
      <w:r>
        <w:t xml:space="preserve">Пророчества Иеремии относятся ко времени правления этих царей. Они также упоминают события, которые произошли намного позже. Сюда же относятся события, произошедшие после того, как Персия захватила Вавилон. </w:t>
      </w:r>
    </w:p>
    <w:p>
      <w:pPr>
        <w:pStyle w:val="ListBullet"/>
        <w:spacing w:line="240" w:lineRule="auto"/>
        <w:ind w:left="720"/>
      </w:pPr>
      <w:r/>
      <w:r>
        <w:t>Большинство пророчеств были записаны в виде поэтических речей и молитв. Помощник по имени Варух помогал их записывать.</w:t>
      </w:r>
    </w:p>
    <w:p>
      <w:pPr>
        <w:pStyle w:val="ListBullet"/>
        <w:spacing w:line="240" w:lineRule="auto"/>
        <w:ind w:left="720"/>
      </w:pPr>
      <w:r/>
      <w:r>
        <w:t>Авторы Нового Завета понимали, что некоторые пророчества Иеремии исполнились в жизни и служении Иисуса.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Южного Царства (Иудеи).</w:t>
      </w:r>
    </w:p>
    <w:p>
      <w:r/>
      <w:r>
        <w:rPr>
          <w:b/>
        </w:rPr>
        <w:t>Для чего была написана Книга пророка Иеремии?</w:t>
      </w:r>
    </w:p>
    <w:p>
      <w:pPr>
        <w:pStyle w:val="ListBullet"/>
        <w:spacing w:line="240" w:lineRule="auto"/>
        <w:ind w:left="720"/>
      </w:pPr>
      <w:r/>
      <w:r>
        <w:t>Чтобы призвать народ и правителей Южного Царства быть верными Богу.</w:t>
      </w:r>
    </w:p>
    <w:p>
      <w:pPr>
        <w:pStyle w:val="ListBullet"/>
        <w:spacing w:line="240" w:lineRule="auto"/>
        <w:ind w:left="720"/>
      </w:pPr>
      <w:r/>
      <w:r>
        <w:t>Чтобы дать им надежду на будущее. Надежда основывалась на верной любви Бога к Своему народу.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совершает суд над всеми, кто отказывается отвернуться от греха.</w:t>
      </w:r>
    </w:p>
    <w:p>
      <w:pPr>
        <w:pStyle w:val="ListBullet"/>
        <w:spacing w:line="240" w:lineRule="auto"/>
        <w:ind w:left="720"/>
      </w:pPr>
      <w:r/>
      <w:r>
        <w:t>Бог сделает Свой народ способным хранить верность Богу. Это будет новый завет. Бог хочет, чтобы все народы стали частью Его избранного народа.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Бог избирает Иеремию пророком (1).</w:t>
      </w:r>
    </w:p>
    <w:p>
      <w:r/>
      <w:r>
        <w:rPr>
          <w:b/>
        </w:rPr>
        <w:t>Пророчества о суде и надежде для Южного Царства (2:1 – 25:14).</w:t>
      </w:r>
    </w:p>
    <w:p>
      <w:r/>
      <w:r>
        <w:rPr>
          <w:b/>
        </w:rPr>
        <w:t>Чаша гнева Божьего против многих народов (25:15–38).</w:t>
      </w:r>
    </w:p>
    <w:p>
      <w:r/>
      <w:r>
        <w:rPr>
          <w:b/>
        </w:rPr>
        <w:t>Истории о пророке Иеремии (26 – 29).</w:t>
      </w:r>
    </w:p>
    <w:p>
      <w:r/>
      <w:r>
        <w:rPr>
          <w:b/>
        </w:rPr>
        <w:t>Пророчества надежды для Божьего народа (30 ­– 33).</w:t>
      </w:r>
    </w:p>
    <w:p>
      <w:r/>
      <w:r>
        <w:rPr>
          <w:b/>
        </w:rPr>
        <w:t>Истории о пророке Иеремии и Южном Царстве (34 – 45).</w:t>
      </w:r>
    </w:p>
    <w:p>
      <w:r/>
      <w:r>
        <w:rPr>
          <w:b/>
        </w:rPr>
        <w:t>Пророчества о суде над другими народами (46 – 49).</w:t>
      </w:r>
    </w:p>
    <w:p>
      <w:r/>
      <w:r>
        <w:rPr>
          <w:b/>
        </w:rPr>
        <w:t>Пророчества о суде над Вавилоном (50 – 51).</w:t>
      </w:r>
    </w:p>
    <w:p>
      <w:r/>
      <w:r>
        <w:rPr>
          <w:b/>
        </w:rPr>
        <w:t>Заключительное повествование о Южном Царстве (52).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