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Timoteo</w:t>
      </w:r>
      <w:r/>
    </w:p>
    <w:p>
      <w:r/>
      <w:r>
        <w:rPr>
          <w:b/>
        </w:rPr>
        <w:t>¿Qué es la segunda carta a Timoteo?</w:t>
      </w:r>
    </w:p>
    <w:p>
      <w:pPr>
        <w:pStyle w:val="ListBullet"/>
        <w:spacing w:line="240" w:lineRule="auto"/>
        <w:ind w:left="720"/>
      </w:pPr>
      <w:r/>
      <w:r>
        <w:t>La segunda carta a Timoteo es una carta de Pablo.</w:t>
      </w:r>
    </w:p>
    <w:p>
      <w:pPr>
        <w:pStyle w:val="ListBullet"/>
        <w:spacing w:line="240" w:lineRule="auto"/>
        <w:ind w:left="720"/>
      </w:pPr>
      <w:r/>
      <w:r>
        <w:t>Se cree que Pablo lo escribió entre los años 66 y 67 d.C. Se piensa que lo escribió poco antes de morir.</w:t>
      </w:r>
    </w:p>
    <w:p>
      <w:pPr>
        <w:pStyle w:val="ListBullet"/>
        <w:spacing w:line="240" w:lineRule="auto"/>
        <w:ind w:left="720"/>
      </w:pPr>
      <w:r/>
      <w:r>
        <w:t>El Nuevo Testamento incluye dos cartas de Pablo a Timoteo. Esta es la segunda carta.</w:t>
      </w:r>
    </w:p>
    <w:p>
      <w:r/>
      <w:r>
        <w:rPr>
          <w:b/>
        </w:rPr>
        <w:t>¿A quién fue dirigida la segunda carta a Timoteo?</w:t>
      </w:r>
    </w:p>
    <w:p>
      <w:pPr>
        <w:pStyle w:val="ListBullet"/>
        <w:spacing w:line="240" w:lineRule="auto"/>
        <w:ind w:left="720"/>
      </w:pPr>
      <w:r/>
      <w: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/>
      <w:r>
        <w:t>Los seguidores de Jesús reconocen que la segunda carta a Timoteo comparte la verdad sobre Jesús. Es para todas las personas en todas partes.</w:t>
      </w:r>
    </w:p>
    <w:p>
      <w:r/>
      <w:r>
        <w:rPr>
          <w:b/>
        </w:rPr>
        <w:t>¿Por qué se escribió la segunda carta a Timoteo?</w:t>
      </w:r>
    </w:p>
    <w:p>
      <w:pPr>
        <w:pStyle w:val="ListBullet"/>
        <w:spacing w:line="240" w:lineRule="auto"/>
        <w:ind w:left="720"/>
      </w:pPr>
      <w:r/>
      <w:r>
        <w:t>Compartir los pensamientos de Pablo sobre su vida. Pablo creía que pronto sería ejecutado.</w:t>
      </w:r>
    </w:p>
    <w:p>
      <w:pPr>
        <w:pStyle w:val="ListBullet"/>
        <w:spacing w:line="240" w:lineRule="auto"/>
        <w:ind w:left="720"/>
      </w:pPr>
      <w:r/>
      <w:r>
        <w:t>Dar instrucciones a Timoteo.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La palabra de Dios es confiable.</w:t>
      </w:r>
    </w:p>
    <w:p>
      <w:pPr>
        <w:pStyle w:val="ListBullet"/>
        <w:spacing w:line="240" w:lineRule="auto"/>
        <w:ind w:left="720"/>
      </w:pPr>
      <w:r/>
      <w:r>
        <w:t>Timoteo debe permanecer fiel a Jesús.</w:t>
      </w:r>
    </w:p>
    <w:p>
      <w:pPr>
        <w:pStyle w:val="ListBullet"/>
        <w:spacing w:line="240" w:lineRule="auto"/>
        <w:ind w:left="720"/>
      </w:pPr>
      <w:r/>
      <w:r>
        <w:t>Timoteo debe completar el trabajo que Dios le ha dado para hacer.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(1:1–2).</w:t>
      </w:r>
    </w:p>
    <w:p>
      <w:r/>
      <w:r>
        <w:rPr>
          <w:b/>
        </w:rPr>
        <w:t>Pablo anima a Timoteo a ser fiel a Jesús mientras trabaja y sirve (1:3 – 2:13).</w:t>
      </w:r>
    </w:p>
    <w:p>
      <w:r/>
      <w:r>
        <w:rPr>
          <w:b/>
        </w:rPr>
        <w:t>Cómo debe actuar Timoteo (2:14–26).</w:t>
      </w:r>
    </w:p>
    <w:p>
      <w:r/>
      <w:r>
        <w:rPr>
          <w:b/>
        </w:rPr>
        <w:t>El ejemplo de Pablo de ser fiel y advertencias sobre los impostores (3:1 – 4:5).</w:t>
      </w:r>
    </w:p>
    <w:p>
      <w:r/>
      <w:r>
        <w:rPr>
          <w:b/>
        </w:rPr>
        <w:t>Pablo se prepara para el final de su vida (4:6–18).</w:t>
      </w:r>
    </w:p>
    <w:p>
      <w:r/>
      <w:r>
        <w:rPr>
          <w:b/>
        </w:rPr>
        <w:t>Saludos finales (4:19–22).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