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尼希米記</w:t>
      </w:r>
      <w:r/>
    </w:p>
    <w:p>
      <w:r/>
      <w:r>
        <w:rPr>
          <w:b/>
        </w:rPr>
        <w:t>尼希米記是一卷什麼樣的書？</w:t>
      </w:r>
    </w:p>
    <w:p>
      <w:pPr>
        <w:pStyle w:val="ListBullet"/>
        <w:spacing w:line="240" w:lineRule="auto"/>
        <w:ind w:left="720"/>
      </w:pPr>
      <w:r/>
      <w:r>
        <w:t>尼希米記是猶太人在波斯統治時期的歷史記述。這些事件發生在公元前445至430年間，關於這些事件的故事在猶太家庭中流傳了數百年。</w:t>
      </w:r>
    </w:p>
    <w:p>
      <w:pPr>
        <w:pStyle w:val="ListBullet"/>
        <w:spacing w:line="240" w:lineRule="auto"/>
        <w:ind w:left="720"/>
      </w:pPr>
      <w:r/>
      <w:r>
        <w:t>一般認為尼希米記錄了這段歷史的一部分，而以斯拉則記錄了其它部分。</w:t>
      </w:r>
    </w:p>
    <w:p>
      <w:pPr>
        <w:pStyle w:val="ListBullet"/>
        <w:spacing w:line="240" w:lineRule="auto"/>
        <w:ind w:left="720"/>
      </w:pPr>
      <w:r/>
      <w:r>
        <w:t>尼希米記的其它部分則由其他的猶太人所記錄。</w:t>
      </w:r>
    </w:p>
    <w:p>
      <w:pPr>
        <w:pStyle w:val="ListBullet"/>
        <w:spacing w:line="240" w:lineRule="auto"/>
        <w:ind w:left="720"/>
      </w:pPr>
      <w:r/>
      <w:r>
        <w:t>以斯拉記和尼希米記最初是一卷書，後來被分為兩卷。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寫給從被擄歸回猶大的猶太人。</w:t>
      </w:r>
    </w:p>
    <w:p>
      <w:r/>
      <w:r>
        <w:rPr>
          <w:b/>
        </w:rPr>
        <w:t>尼希米記為何而寫？</w:t>
      </w:r>
    </w:p>
    <w:p>
      <w:pPr>
        <w:pStyle w:val="ListBullet"/>
        <w:spacing w:line="240" w:lineRule="auto"/>
        <w:ind w:left="720"/>
      </w:pPr>
      <w:r/>
      <w:r>
        <w:t>為了繼續記載從巴比倫被擄歸回猶大的猶太人的故事。</w:t>
      </w:r>
    </w:p>
    <w:p>
      <w:pPr>
        <w:pStyle w:val="ListBullet"/>
        <w:spacing w:line="240" w:lineRule="auto"/>
        <w:ind w:left="720"/>
      </w:pPr>
      <w:r/>
      <w:r>
        <w:t>為了記述耶路撒冷城牆重建的過程。</w:t>
      </w:r>
    </w:p>
    <w:p>
      <w:pPr>
        <w:pStyle w:val="ListBullet"/>
        <w:spacing w:line="240" w:lineRule="auto"/>
        <w:ind w:left="720"/>
      </w:pPr>
      <w:r/>
      <w:r>
        <w:t>為了記錄猶太人同意再次遵守西奈山之約。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猶太人齊心協力重建耶路撒冷的城牆。</w:t>
      </w:r>
    </w:p>
    <w:p>
      <w:pPr>
        <w:pStyle w:val="ListBullet"/>
        <w:spacing w:line="240" w:lineRule="auto"/>
        <w:ind w:left="720"/>
      </w:pPr>
      <w:r/>
      <w:r>
        <w:t>那些不忠心敬拜神的人反對尼希米和其他建造者。</w:t>
      </w:r>
    </w:p>
    <w:p>
      <w:pPr>
        <w:pStyle w:val="ListBullet"/>
        <w:spacing w:line="240" w:lineRule="auto"/>
        <w:ind w:left="720"/>
      </w:pPr>
      <w:r/>
      <w:r>
        <w:t>神的百姓再次承諾要忠於西奈山之約。</w:t>
      </w:r>
    </w:p>
    <w:p>
      <w:pPr>
        <w:pStyle w:val="ListBullet"/>
        <w:spacing w:line="240" w:lineRule="auto"/>
        <w:ind w:left="720"/>
      </w:pPr>
      <w:r/>
      <w:r>
        <w:t>尼希米不斷地禱告並努力幫助神的百姓忠於神。</w:t>
      </w:r>
    </w:p>
    <w:p>
      <w:r/>
      <w:r>
        <w:rPr>
          <w:b/>
        </w:rPr>
        <w:t>大綱</w:t>
      </w:r>
    </w:p>
    <w:p>
      <w:r/>
      <w:r>
        <w:rPr>
          <w:b/>
        </w:rPr>
        <w:t>重建耶路撒冷的城牆（1:1－7:3）。</w:t>
      </w:r>
    </w:p>
    <w:p>
      <w:r/>
      <w:r>
        <w:rPr>
          <w:b/>
        </w:rPr>
        <w:t>耶路撒冷的猶太群體（7:4－13:31）。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