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عزرا</w:t>
      </w:r>
      <w:r>
        <w:rPr>
          <w:rtl/>
          <w:cs/>
          <w:lang w:val="ar_AE" w:bidi="ar_AE"/>
        </w:rPr>
      </w:r>
    </w:p>
    <w:p>
      <w:pPr>
        <w:bidi/>
      </w:pPr>
      <w:r>
        <w:rPr>
          <w:rtl/>
          <w:cs/>
          <w:lang w:val="ar_AE" w:bidi="ar_AE"/>
        </w:rPr>
      </w:r>
      <w:r>
        <w:rPr>
          <w:b/>
          <w:rtl/>
          <w:cs/>
          <w:lang w:val="ar_AE" w:bidi="ar_AE"/>
        </w:rPr>
        <w:t>ما هو سفر عزرا؟</w:t>
      </w:r>
    </w:p>
    <w:p>
      <w:pPr>
        <w:pStyle w:val="ListBullet"/>
        <w:bidi/>
        <w:spacing w:line="240" w:lineRule="auto"/>
        <w:ind w:left="720"/>
      </w:pPr>
      <w:r>
        <w:rPr>
          <w:rtl/>
          <w:cs/>
          <w:lang w:val="ar_AE" w:bidi="ar_AE"/>
        </w:rPr>
      </w:r>
      <w:r>
        <w:rPr>
          <w:rtl/>
          <w:cs/>
          <w:lang w:val="ar_AE" w:bidi="ar_AE"/>
        </w:rPr>
        <w:t>سفر عزرا هو سرد لتاريخ اليهود عندما كانت الإمبراطورية الفارسية تحكم. وقد وقعت هذه الأحداث بين سنة 538 وسنة 457 قبل الميلاد. وتم تناقل القصص حول هذه الأحداث عبر العائلات اليهودية لمئات السنين.</w:t>
      </w:r>
    </w:p>
    <w:p>
      <w:pPr>
        <w:pStyle w:val="ListBullet"/>
        <w:bidi/>
        <w:spacing w:line="240" w:lineRule="auto"/>
        <w:ind w:left="720"/>
      </w:pPr>
      <w:r>
        <w:rPr>
          <w:rtl/>
          <w:cs/>
          <w:lang w:val="ar_AE" w:bidi="ar_AE"/>
        </w:rPr>
      </w:r>
      <w:r>
        <w:rPr>
          <w:rtl/>
          <w:cs/>
          <w:lang w:val="ar_AE" w:bidi="ar_AE"/>
        </w:rPr>
        <w:t>يُعتقد أن عزرا كتب جزءًا من هذا السفر.</w:t>
      </w:r>
    </w:p>
    <w:p>
      <w:pPr>
        <w:pStyle w:val="ListBullet"/>
        <w:bidi/>
        <w:spacing w:line="240" w:lineRule="auto"/>
        <w:ind w:left="720"/>
      </w:pPr>
      <w:r>
        <w:rPr>
          <w:rtl/>
          <w:cs/>
          <w:lang w:val="ar_AE" w:bidi="ar_AE"/>
        </w:rPr>
      </w:r>
      <w:r>
        <w:rPr>
          <w:rtl/>
          <w:cs/>
          <w:lang w:val="ar_AE" w:bidi="ar_AE"/>
        </w:rPr>
        <w:t>تمت كتابة الأجزاء الأخرى بواسطة أشخاص آخرين من اليهود.</w:t>
      </w:r>
    </w:p>
    <w:p>
      <w:pPr>
        <w:pStyle w:val="ListBullet"/>
        <w:bidi/>
        <w:spacing w:line="240" w:lineRule="auto"/>
        <w:ind w:left="720"/>
      </w:pPr>
      <w:r>
        <w:rPr>
          <w:rtl/>
          <w:cs/>
          <w:lang w:val="ar_AE" w:bidi="ar_AE"/>
        </w:rPr>
      </w:r>
      <w:r>
        <w:rPr>
          <w:rtl/>
          <w:cs/>
          <w:lang w:val="ar_AE" w:bidi="ar_AE"/>
        </w:rPr>
        <w:t>كانت أسفار عزرا ونحميا كتابًا واحدًا عندما كُتبت أول مرة. لاحقًا تم تقسيمها إلى سفرين.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عادوا إلى يهوذا. حيث قد عاشوا في السبي في بابل سنوات عِدَّة.</w:t>
      </w:r>
    </w:p>
    <w:p>
      <w:pPr>
        <w:bidi/>
      </w:pPr>
      <w:r>
        <w:rPr>
          <w:rtl/>
          <w:cs/>
          <w:lang w:val="ar_AE" w:bidi="ar_AE"/>
        </w:rPr>
      </w:r>
      <w:r>
        <w:rPr>
          <w:b/>
          <w:rtl/>
          <w:cs/>
          <w:lang w:val="ar_AE" w:bidi="ar_AE"/>
        </w:rPr>
        <w:t>لماذا كُتب سفر عزرا؟</w:t>
      </w:r>
    </w:p>
    <w:p>
      <w:pPr>
        <w:pStyle w:val="ListBullet"/>
        <w:bidi/>
        <w:spacing w:line="240" w:lineRule="auto"/>
        <w:ind w:left="720"/>
      </w:pPr>
      <w:r>
        <w:rPr>
          <w:rtl/>
          <w:cs/>
          <w:lang w:val="ar_AE" w:bidi="ar_AE"/>
        </w:rPr>
      </w:r>
      <w:r>
        <w:rPr>
          <w:rtl/>
          <w:cs/>
          <w:lang w:val="ar_AE" w:bidi="ar_AE"/>
        </w:rPr>
        <w:t>لإظهار كيف حافظ الله على وعده بإعادة شعبه من بابل.</w:t>
      </w:r>
    </w:p>
    <w:p>
      <w:pPr>
        <w:pStyle w:val="ListBullet"/>
        <w:bidi/>
        <w:spacing w:line="240" w:lineRule="auto"/>
        <w:ind w:left="720"/>
      </w:pPr>
      <w:r>
        <w:rPr>
          <w:rtl/>
          <w:cs/>
          <w:lang w:val="ar_AE" w:bidi="ar_AE"/>
        </w:rPr>
      </w:r>
      <w:r>
        <w:rPr>
          <w:rtl/>
          <w:cs/>
          <w:lang w:val="ar_AE" w:bidi="ar_AE"/>
        </w:rPr>
        <w:t>لتسجيل أسماء العديد من القادة اليهود والأشخاص الذين عادوا من بابل.</w:t>
      </w:r>
    </w:p>
    <w:p>
      <w:pPr>
        <w:pStyle w:val="ListBullet"/>
        <w:bidi/>
        <w:spacing w:line="240" w:lineRule="auto"/>
        <w:ind w:left="720"/>
      </w:pPr>
      <w:r>
        <w:rPr>
          <w:rtl/>
          <w:cs/>
          <w:lang w:val="ar_AE" w:bidi="ar_AE"/>
        </w:rPr>
      </w:r>
      <w:r>
        <w:rPr>
          <w:rtl/>
          <w:cs/>
          <w:lang w:val="ar_AE" w:bidi="ar_AE"/>
        </w:rPr>
        <w:t>لتقديم سرد حول كيفية إعادة بناء الهيكل.</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عاد بعض اليهود إلى يهوذا من بابل.</w:t>
      </w:r>
    </w:p>
    <w:p>
      <w:pPr>
        <w:pStyle w:val="ListBullet"/>
        <w:bidi/>
        <w:spacing w:line="240" w:lineRule="auto"/>
        <w:ind w:left="720"/>
      </w:pPr>
      <w:r>
        <w:rPr>
          <w:rtl/>
          <w:cs/>
          <w:lang w:val="ar_AE" w:bidi="ar_AE"/>
        </w:rPr>
      </w:r>
      <w:r>
        <w:rPr>
          <w:rtl/>
          <w:cs/>
          <w:lang w:val="ar_AE" w:bidi="ar_AE"/>
        </w:rPr>
        <w:t>استخدم الله قادة الأمم كأدوات لتحقيق ما أراد إنجازه.</w:t>
      </w:r>
    </w:p>
    <w:p>
      <w:pPr>
        <w:pStyle w:val="ListBullet"/>
        <w:bidi/>
        <w:spacing w:line="240" w:lineRule="auto"/>
        <w:ind w:left="720"/>
      </w:pPr>
      <w:r>
        <w:rPr>
          <w:rtl/>
          <w:cs/>
          <w:lang w:val="ar_AE" w:bidi="ar_AE"/>
        </w:rPr>
      </w:r>
      <w:r>
        <w:rPr>
          <w:rtl/>
          <w:cs/>
          <w:lang w:val="ar_AE" w:bidi="ar_AE"/>
        </w:rPr>
        <w:t>حاولت مجموعات أخرى من الناس جعل اليهود يتوقفون عن بناء الهيكل. لكن اليهود بنوه وعبدوا الله هناك مرة أخرى.</w:t>
      </w:r>
    </w:p>
    <w:p>
      <w:pPr>
        <w:pStyle w:val="ListBullet"/>
        <w:bidi/>
        <w:spacing w:line="240" w:lineRule="auto"/>
        <w:ind w:left="720"/>
      </w:pPr>
      <w:r>
        <w:rPr>
          <w:rtl/>
          <w:cs/>
          <w:lang w:val="ar_AE" w:bidi="ar_AE"/>
        </w:rPr>
      </w:r>
      <w:r>
        <w:rPr>
          <w:rtl/>
          <w:cs/>
          <w:lang w:val="ar_AE" w:bidi="ar_AE"/>
        </w:rPr>
        <w:t>كان على اليهود أن يتبعوا شريعة موسى بعد عودتهم من بابل.</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زربابل واليهود الذين عادوا إلى يهوذا معه (1 - 6).</w:t>
      </w:r>
    </w:p>
    <w:p>
      <w:pPr>
        <w:bidi/>
      </w:pPr>
      <w:r>
        <w:rPr>
          <w:rtl/>
          <w:cs/>
          <w:lang w:val="ar_AE" w:bidi="ar_AE"/>
        </w:rPr>
      </w:r>
      <w:r>
        <w:rPr>
          <w:b/>
          <w:rtl/>
          <w:cs/>
          <w:lang w:val="ar_AE" w:bidi="ar_AE"/>
        </w:rPr>
        <w:t>عزرا واليهود الذين عادوا إلى يهوذا معه (7 - 10).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