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Resource: Biblica Study Notes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Biblica Study Notes (Book Intros)</w:t>
      </w:r>
      <w:r>
        <w:rPr>
          <w:rtl/>
          <w:cs/>
          <w:lang w:val="ar_AE" w:bidi="ar_AE"/>
        </w:rPr>
        <w:t xml:space="preserve"> © 2023 Biblica Inc. Released under CC BY-SA 4.0 license. </w:t>
      </w:r>
      <w:r>
        <w:rPr>
          <w:rtl/>
          <w:cs/>
          <w:lang w:val="ar_AE" w:bidi="ar_AE"/>
        </w:rPr>
        <w:t>Biblica Study Notes</w:t>
      </w:r>
      <w:r>
        <w:rPr>
          <w:rtl/>
          <w:cs/>
          <w:lang w:val="ar_AE" w:bidi="ar_AE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(简体中文)from </w:t>
      </w:r>
      <w:r>
        <w:rPr>
          <w:rtl/>
          <w:cs/>
          <w:lang w:val="ar_AE" w:bidi="ar_AE"/>
        </w:rPr>
        <w:t>Biblica Study Notes</w:t>
      </w:r>
      <w:r>
        <w:rPr>
          <w:rtl/>
          <w:cs/>
          <w:lang w:val="ar_AE" w:bidi="ar_AE"/>
        </w:rPr>
        <w:t xml:space="preserve"> © 2023 Biblica Inc. Released under CC BY-SA 4.0 license by Mission Mutual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pStyle w:val="Heading1"/>
        <w:bidi/>
      </w:pPr>
      <w:r>
        <w:rPr>
          <w:rtl/>
          <w:cs/>
          <w:lang w:val="ar_AE" w:bidi="ar_AE"/>
        </w:rPr>
        <w:t>Biblica Study Notes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HAB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 xml:space="preserve"> 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حبقوق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ما هو سفر حبقوق؟</w:t>
      </w:r>
    </w:p>
    <w:p>
      <w:pPr>
        <w:pStyle w:val="ListBullet"/>
        <w:bidi/>
        <w:spacing w:line="240" w:lineRule="auto"/>
        <w:ind w:left="720"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حبقوق هو سفر من أسفار الأنبياء في إسرائيل. وهو مجموعة من صلوات حبقوق وردود الله عليه.</w:t>
      </w:r>
    </w:p>
    <w:p>
      <w:pPr>
        <w:pStyle w:val="ListBullet"/>
        <w:bidi/>
        <w:spacing w:line="240" w:lineRule="auto"/>
        <w:ind w:left="720"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كانت صلوات حبقوق تتعلق بالله والمملكة الجنوبية. وكانت ردود الله تتعلق بالبابليين.</w:t>
      </w:r>
    </w:p>
    <w:p>
      <w:pPr>
        <w:pStyle w:val="ListBullet"/>
        <w:bidi/>
        <w:spacing w:line="240" w:lineRule="auto"/>
        <w:ind w:left="720"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لا يُعرف من أي مدينة كان حبقوق أو من كانت عائلته. وقد ألقى حبقوق هذه الصلوات قبل أن يُدمر البابليون أورشليم في سنة 586 قبل الميلاد.</w:t>
      </w:r>
    </w:p>
    <w:p>
      <w:pPr>
        <w:pStyle w:val="ListBullet"/>
        <w:bidi/>
        <w:spacing w:line="240" w:lineRule="auto"/>
        <w:ind w:left="720"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تم تدوين صلوات حبقوق وردود الله عليها في صورة قصائد.</w:t>
      </w:r>
    </w:p>
    <w:p>
      <w:pPr>
        <w:pStyle w:val="ListBullet"/>
        <w:bidi/>
        <w:spacing w:line="240" w:lineRule="auto"/>
        <w:ind w:left="720"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يُعتقد أن حبقوق هو من كتبها.</w:t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لمن كُتب هذا السفر؟</w:t>
      </w:r>
    </w:p>
    <w:p>
      <w:pPr>
        <w:pStyle w:val="ListBullet"/>
        <w:bidi/>
        <w:spacing w:line="240" w:lineRule="auto"/>
        <w:ind w:left="720"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لشعب المملكة الجنوبية يهوذا.</w:t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لماذا كُتب سفر حبقوق؟</w:t>
      </w:r>
    </w:p>
    <w:p>
      <w:pPr>
        <w:pStyle w:val="ListBullet"/>
        <w:bidi/>
        <w:spacing w:line="240" w:lineRule="auto"/>
        <w:ind w:left="720"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لتشجيع شعب الله خلال صلاتهم لله. حيث يجب أن يكونوا صادقين تمامًا مع الله. ويجب أن ينتظروا استجابة الله. كما يجب أن يثقوا بأن الله سيفعل ما وعد به.</w:t>
      </w:r>
    </w:p>
    <w:p>
      <w:pPr>
        <w:pStyle w:val="ListBullet"/>
        <w:bidi/>
        <w:spacing w:line="240" w:lineRule="auto"/>
        <w:ind w:left="720"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لتحذير شعب المملكة الجنوبية بأن الله سيجلب القضاء ضدهم. وسيجلب القضاء ضد أولئك الذين عاملوا الآخرين بشكل سيء.</w:t>
      </w:r>
    </w:p>
    <w:p>
      <w:pPr>
        <w:pStyle w:val="ListBullet"/>
        <w:bidi/>
        <w:spacing w:line="240" w:lineRule="auto"/>
        <w:ind w:left="720"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لتشجيع الشعوب التي تعاملت بشكل سيء من قِبَل الممالك القوية مثل بابل. فلقد وعد الله بإنقاذهم وجلب الدينونة ضد بابل.</w:t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الأفكار الرئيسية</w:t>
      </w:r>
    </w:p>
    <w:p>
      <w:pPr>
        <w:pStyle w:val="ListBullet"/>
        <w:bidi/>
        <w:spacing w:line="240" w:lineRule="auto"/>
        <w:ind w:left="720"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الله يريد من شعبه أن يُصَلّوا إليه. وهو يجيب شعبه.</w:t>
      </w:r>
    </w:p>
    <w:p>
      <w:pPr>
        <w:pStyle w:val="ListBullet"/>
        <w:bidi/>
        <w:spacing w:line="240" w:lineRule="auto"/>
        <w:ind w:left="720"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الله هو الحاكم ذو السلطان الكامل على كل الخليقة. وهذا يشمل البشر.</w:t>
      </w:r>
    </w:p>
    <w:p>
      <w:pPr>
        <w:pStyle w:val="ListBullet"/>
        <w:bidi/>
        <w:spacing w:line="240" w:lineRule="auto"/>
        <w:ind w:left="720"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يجلب الله القضاء ضد شعبه وجميع الشعوب بسبب معاملتهم السيئة للآخرين.</w:t>
      </w:r>
    </w:p>
    <w:p>
      <w:pPr>
        <w:pStyle w:val="ListBullet"/>
        <w:bidi/>
        <w:spacing w:line="240" w:lineRule="auto"/>
        <w:ind w:left="720"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>الله ينقذ الأشخاص الذين يثقون به ليكون مُخَلِّصَهُم.</w:t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مخطط السفر</w:t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الصلاة الأولى لحبقوق وإجابة الله (1:1–11).</w:t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الصلاة الثانية لحبقوق وإجابة الله (1:12 – 2:20).</w:t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الصلاة الثالثة لحبقوق (3).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sectPr w:rsidR="00443E2A" w:rsidRPr="00443E2A" w:rsidSect="007E084E">
      <w:rtlGutter/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ar_AE" w:eastAsia="en-US" w:bidi="ar_AE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