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 xml:space="preserve"> La primera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alrededor del año 51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Tesalónica.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primera de Tesalonicenses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Compartir la alegría de Pablo de que los Tesalonicenses se mantenían fieles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el trabajo de Pablo entre ellos.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responder a las preguntas que los creyentes de Tesalónica le habían hecho a Pablo. Estas preguntas eran sobre la muerte y sobre el regreso de Jesús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anima a la iglesia en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trabajo de Pablo como apóstol.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Instrucciones sobre la vida santa.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regreso de Jesús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da gracias por la fe de los Tesalonicenses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explica su trabajo como apóstol en Tesalónica (2:1 – 3:10).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ora por los Tesalonicenses (3:11–13).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anima a los Tesalonicenses (4:1 – 5:22).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(5:23–28).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