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أخبار الأيام الثاني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الثاني</w:t>
      </w:r>
      <w:r>
        <w:rPr>
          <w:lang w:val="ar_AE" w:bidi="ar_AE"/>
        </w:rPr>
      </w:r>
    </w:p>
    <w:p>
      <w:pPr>
        <w:bidi/>
      </w:pPr>
      <w:r>
        <w:rPr>
          <w:lang w:val="ar_AE" w:bidi="ar_AE"/>
        </w:rPr>
      </w:r>
      <w:r>
        <w:rPr>
          <w:b/>
          <w:lang w:val="ar_AE" w:bidi="ar_AE"/>
        </w:rPr>
        <w:t>ما هو سفر أخبار الأيام الثاني؟</w:t>
      </w:r>
    </w:p>
    <w:p>
      <w:pPr>
        <w:pStyle w:val="ListBullet"/>
        <w:bidi/>
        <w:spacing w:line="240" w:lineRule="auto"/>
        <w:ind w:left="720"/>
      </w:pPr>
      <w:r>
        <w:rPr>
          <w:lang w:val="ar_AE" w:bidi="ar_AE"/>
        </w:rPr>
      </w:r>
      <w:r>
        <w:rPr>
          <w:lang w:val="ar_AE" w:bidi="ar_AE"/>
        </w:rPr>
        <w:t>أخبار الأيام الثاني هو سرد لتاريخ إسرائيل. وقد وقعت هذه الأحداث بين سنة 970 وسنة 538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ذلك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 سفر أخبار الأيام الأول والثاني كتابًا واحدًا عندما كُتب أول مرة. لاحقًا تم تقسيمه إلى سفرين. وهما يتضمنان العديد من الأحداث والقصص المسجلة في سفر صموئيل الأول والثاني وسفر 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أخبار الأيام الثاني؟</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ظل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بناء الهيكل. وبعد سنوات عِدَّة تم تدميره.</w:t>
      </w:r>
    </w:p>
    <w:p>
      <w:pPr>
        <w:pStyle w:val="ListBullet"/>
        <w:bidi/>
        <w:spacing w:line="240" w:lineRule="auto"/>
        <w:ind w:left="720"/>
      </w:pPr>
      <w:r>
        <w:rPr>
          <w:lang w:val="ar_AE" w:bidi="ar_AE"/>
        </w:rPr>
      </w:r>
      <w:r>
        <w:rPr>
          <w:lang w:val="ar_AE" w:bidi="ar_AE"/>
        </w:rPr>
        <w:t>بعض الملوك اتبعوا مثال داود في طاعة الله وعبادته بإخلاص. لكن الملوك الآخرون رفضوا طاعة الله.</w:t>
      </w:r>
    </w:p>
    <w:p>
      <w:pPr>
        <w:pStyle w:val="ListBullet"/>
        <w:bidi/>
        <w:spacing w:line="240" w:lineRule="auto"/>
        <w:ind w:left="720"/>
      </w:pPr>
      <w:r>
        <w:rPr>
          <w:lang w:val="ar_AE" w:bidi="ar_AE"/>
        </w:rPr>
      </w:r>
      <w:r>
        <w:rPr>
          <w:lang w:val="ar_AE" w:bidi="ar_AE"/>
        </w:rPr>
        <w:t>أراد الله من جميع الشعب أن يعبدونه بقلب كامل.</w:t>
      </w:r>
    </w:p>
    <w:p>
      <w:pPr>
        <w:pStyle w:val="ListBullet"/>
        <w:bidi/>
        <w:spacing w:line="240" w:lineRule="auto"/>
        <w:ind w:left="720"/>
      </w:pPr>
      <w:r>
        <w:rPr>
          <w:lang w:val="ar_AE" w:bidi="ar_AE"/>
        </w:rPr>
      </w:r>
      <w:r>
        <w:rPr>
          <w:lang w:val="ar_AE" w:bidi="ar_AE"/>
        </w:rPr>
        <w:t>وعد الله بشأن الملوك من نسل داود كان صحيحًا.</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(1 - 9).</w:t>
      </w:r>
    </w:p>
    <w:p>
      <w:pPr>
        <w:bidi/>
      </w:pPr>
      <w:r>
        <w:rPr>
          <w:lang w:val="ar_AE" w:bidi="ar_AE"/>
        </w:rPr>
      </w:r>
      <w:r>
        <w:rPr>
          <w:b/>
          <w:lang w:val="ar_AE" w:bidi="ar_AE"/>
        </w:rPr>
        <w:t>المملكة الجنوبية (10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