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b/>
          <w:lang w:val="ar_AE" w:bidi="ar_AE"/>
        </w:rPr>
        <w:t>ما هو سفر عزرا؟</w:t>
      </w:r>
    </w:p>
    <w:p>
      <w:pPr>
        <w:pStyle w:val="ListBullet"/>
        <w:bidi/>
        <w:spacing w:line="240" w:lineRule="auto"/>
        <w:ind w:left="720"/>
      </w:pPr>
      <w:r>
        <w:rPr>
          <w:lang w:val="ar_AE" w:bidi="ar_AE"/>
        </w:rPr>
      </w:r>
      <w:r>
        <w:rPr>
          <w:lang w:val="ar_AE" w:bidi="ar_AE"/>
        </w:rPr>
        <w:t>سفر عزرا هو سرد لتاريخ اليهود عندما كانت الإمبراطورية الفارسية تحكم. وقد وقعت هذه الأحداث بين سنة 538 وسنة 457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عزرا كتب جزءًا من هذا السفر.</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عزرا؟</w:t>
      </w:r>
    </w:p>
    <w:p>
      <w:pPr>
        <w:pStyle w:val="ListBullet"/>
        <w:bidi/>
        <w:spacing w:line="240" w:lineRule="auto"/>
        <w:ind w:left="720"/>
      </w:pPr>
      <w:r>
        <w:rPr>
          <w:lang w:val="ar_AE" w:bidi="ar_AE"/>
        </w:rPr>
      </w:r>
      <w:r>
        <w:rPr>
          <w:lang w:val="ar_AE" w:bidi="ar_AE"/>
        </w:rPr>
        <w:t>لإظهار كيف حافظ الله على وعده بإعادة شعبه من بابل.</w:t>
      </w:r>
    </w:p>
    <w:p>
      <w:pPr>
        <w:pStyle w:val="ListBullet"/>
        <w:bidi/>
        <w:spacing w:line="240" w:lineRule="auto"/>
        <w:ind w:left="720"/>
      </w:pPr>
      <w:r>
        <w:rPr>
          <w:lang w:val="ar_AE" w:bidi="ar_AE"/>
        </w:rPr>
      </w:r>
      <w:r>
        <w:rPr>
          <w:lang w:val="ar_AE" w:bidi="ar_AE"/>
        </w:rPr>
        <w:t>لتسجيل أسماء العديد من القادة اليهود والأشخاص الذين عادوا من بابل.</w:t>
      </w:r>
    </w:p>
    <w:p>
      <w:pPr>
        <w:pStyle w:val="ListBullet"/>
        <w:bidi/>
        <w:spacing w:line="240" w:lineRule="auto"/>
        <w:ind w:left="720"/>
      </w:pPr>
      <w:r>
        <w:rPr>
          <w:lang w:val="ar_AE" w:bidi="ar_AE"/>
        </w:rPr>
      </w:r>
      <w:r>
        <w:rPr>
          <w:lang w:val="ar_AE" w:bidi="ar_AE"/>
        </w:rPr>
        <w:t>لتقديم سرد حول كيفية إعادة بناء الهيكل.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عاد بعض اليهود إلى يهوذا من بابل.</w:t>
      </w:r>
    </w:p>
    <w:p>
      <w:pPr>
        <w:pStyle w:val="ListBullet"/>
        <w:bidi/>
        <w:spacing w:line="240" w:lineRule="auto"/>
        <w:ind w:left="720"/>
      </w:pPr>
      <w:r>
        <w:rPr>
          <w:lang w:val="ar_AE" w:bidi="ar_AE"/>
        </w:rPr>
      </w:r>
      <w:r>
        <w:rPr>
          <w:lang w:val="ar_AE" w:bidi="ar_AE"/>
        </w:rPr>
        <w:t>استخدم الله قادة الأمم كأدوات لتحقيق ما أراد إنجازه.</w:t>
      </w:r>
    </w:p>
    <w:p>
      <w:pPr>
        <w:pStyle w:val="ListBullet"/>
        <w:bidi/>
        <w:spacing w:line="240" w:lineRule="auto"/>
        <w:ind w:left="720"/>
      </w:pPr>
      <w:r>
        <w:rPr>
          <w:lang w:val="ar_AE" w:bidi="ar_AE"/>
        </w:rPr>
      </w:r>
      <w:r>
        <w:rPr>
          <w:lang w:val="ar_AE" w:bidi="ar_AE"/>
        </w:rPr>
        <w:t>حاولت مجموعات أخرى من الناس جعل اليهود يتوقفون عن بناء الهيكل. لكن اليهود بنوه وعبدوا الله هناك مرة أخرى.</w:t>
      </w:r>
    </w:p>
    <w:p>
      <w:pPr>
        <w:pStyle w:val="ListBullet"/>
        <w:bidi/>
        <w:spacing w:line="240" w:lineRule="auto"/>
        <w:ind w:left="720"/>
      </w:pPr>
      <w:r>
        <w:rPr>
          <w:lang w:val="ar_AE" w:bidi="ar_AE"/>
        </w:rPr>
      </w:r>
      <w:r>
        <w:rPr>
          <w:lang w:val="ar_AE" w:bidi="ar_AE"/>
        </w:rPr>
        <w:t>كان على اليهود أن يتبعوا شريعة موسى بعد عودتهم من بابل.</w:t>
      </w:r>
    </w:p>
    <w:p>
      <w:pPr>
        <w:bidi/>
      </w:pPr>
      <w:r>
        <w:rPr>
          <w:lang w:val="ar_AE" w:bidi="ar_AE"/>
        </w:rPr>
      </w:r>
      <w:r>
        <w:rPr>
          <w:b/>
          <w:lang w:val="ar_AE" w:bidi="ar_AE"/>
        </w:rPr>
        <w:t>مخطط السفر</w:t>
      </w:r>
    </w:p>
    <w:p>
      <w:pPr>
        <w:bidi/>
      </w:pPr>
      <w:r>
        <w:rPr>
          <w:lang w:val="ar_AE" w:bidi="ar_AE"/>
        </w:rPr>
      </w:r>
      <w:r>
        <w:rPr>
          <w:b/>
          <w:lang w:val="ar_AE" w:bidi="ar_AE"/>
        </w:rPr>
        <w:t>زربابل واليهود الذين عادوا إلى يهوذا معه (1 - 6).</w:t>
      </w:r>
    </w:p>
    <w:p>
      <w:pPr>
        <w:bidi/>
      </w:pPr>
      <w:r>
        <w:rPr>
          <w:lang w:val="ar_AE" w:bidi="ar_AE"/>
        </w:rPr>
      </w:r>
      <w:r>
        <w:rPr>
          <w:b/>
          <w:lang w:val="ar_AE" w:bidi="ar_AE"/>
        </w:rPr>
        <w:t>عزرا واليهود الذين عادوا إلى يهوذا معه (7 - 10).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