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Послание к Ефесянам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Ефесянам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 Ефесянам?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Ефесянам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находился в тюрьме, когда писал это послание. Считается, что он написал его около 60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Ефесянам?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юго-западной части Малой Асии.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самых старых копиях этого письма не говорится, что оно было адресовано верующим в Ефесе. Это означает, что письмо было общим, адресованным церквям в нескольких городах. Письмо читалось вслух в церквях по всей Малой Асии, включая церковь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не был знаком со всеми верующими, которым он писал.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Ефесянам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Ефесянам?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Божьем плане для всего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описать, Кто такой Иисус Христос и что такое церковь.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Иметь мир через Христа.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Спасение через веру в Иисуса Христа и по Божьей благодати.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То, что совершил Христос, имеет значение для всего Божьего творения.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как тело, как храм и как место, к которому люди имеют принадлежность как граждане. Церковь как Божья семья и как невеста Христа.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Божий план для мира (1:3–14).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Первая молитва Павла за верующих (1:15–23).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Божий план спасти людей и объединить их во Христе (2:1 – 3:13).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Вторая молитва Павла за верующих (3:14–21).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Как церковь может жить по Божьему плану (4:1 – 6:20)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и благословения (6:21–24).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