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Filemón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Filemón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Filemón?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Filemón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la escribió alrededor del año 60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escrita la carta a Filemón?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Filemón, su familia y la iglesia que se reunía en su hogar.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Filemón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Filemón?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Pedir a Filemón que reciba a Onésimo como un hermano y no como un esclavo.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reunió a Onésimo y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buena nueva cambió la vida de Onésimo.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buena nueva puede cambiar la relación entre un dueño de esclavos y un esclavo.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Oración y acción de gracias (1:4–7).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hace un pedido por Onésimo (1:8–22).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(1:23–25).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