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Tito</w:t>
      </w:r>
      <w:r/>
    </w:p>
    <w:p>
      <w:r/>
      <w:r>
        <w:rPr>
          <w:b/>
        </w:rPr>
        <w:t>O que é o livro de Tito?</w:t>
      </w:r>
    </w:p>
    <w:p>
      <w:pPr>
        <w:pStyle w:val="ListBullet"/>
        <w:spacing w:line="240" w:lineRule="auto"/>
        <w:ind w:left="720"/>
      </w:pPr>
      <w:r/>
      <w:r>
        <w:t>O livro de Tito é uma carta de Paulo.</w:t>
      </w:r>
    </w:p>
    <w:p>
      <w:pPr>
        <w:pStyle w:val="ListBullet"/>
        <w:spacing w:line="240" w:lineRule="auto"/>
        <w:ind w:left="720"/>
      </w:pPr>
      <w:r/>
      <w:r>
        <w:t>Pensa-se que Paulo a escreveu por volta do ano 64 d.C.</w:t>
      </w:r>
    </w:p>
    <w:p>
      <w:r/>
      <w:r>
        <w:rPr>
          <w:b/>
        </w:rPr>
        <w:t>Para quem foi escrito Tito?</w:t>
      </w:r>
    </w:p>
    <w:p>
      <w:pPr>
        <w:pStyle w:val="ListBullet"/>
        <w:spacing w:line="240" w:lineRule="auto"/>
        <w:ind w:left="720"/>
      </w:pPr>
      <w:r/>
      <w:r>
        <w:t>Para Tito enquanto ele trabalhava e servia nas igrejas em Creta.</w:t>
      </w:r>
    </w:p>
    <w:p>
      <w:pPr>
        <w:pStyle w:val="ListBullet"/>
        <w:spacing w:line="240" w:lineRule="auto"/>
        <w:ind w:left="720"/>
      </w:pPr>
      <w:r/>
      <w:r>
        <w:t>Os seguidores de Jesus reconhecem que Tito compartilha a verdade sobre Jesus. É para todas as pessoas em todos os lugares.</w:t>
      </w:r>
    </w:p>
    <w:p>
      <w:r/>
      <w:r>
        <w:rPr>
          <w:b/>
        </w:rPr>
        <w:t>Por que Tito foi escrito?</w:t>
      </w:r>
    </w:p>
    <w:p>
      <w:pPr>
        <w:pStyle w:val="ListBullet"/>
        <w:spacing w:line="240" w:lineRule="auto"/>
        <w:ind w:left="720"/>
      </w:pPr>
      <w:r/>
      <w:r>
        <w:t>Ensinar Tito a liderar as igrejas em Creta.</w:t>
      </w:r>
    </w:p>
    <w:p>
      <w:pPr>
        <w:pStyle w:val="ListBullet"/>
        <w:spacing w:line="240" w:lineRule="auto"/>
        <w:ind w:left="720"/>
      </w:pPr>
      <w:r/>
      <w:r>
        <w:t>Dar instruções claras sobre a escolha de líderes da igreja e como eles devem ser.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Como as boas novas sobre Jesus mudam a vida das pessoas e a maneira como elas agem.</w:t>
      </w:r>
    </w:p>
    <w:p>
      <w:pPr>
        <w:pStyle w:val="ListBullet"/>
        <w:spacing w:line="240" w:lineRule="auto"/>
        <w:ind w:left="720"/>
      </w:pPr>
      <w:r/>
      <w:r>
        <w:t>Organizando as igrejas em Creta.</w:t>
      </w:r>
    </w:p>
    <w:p>
      <w:pPr>
        <w:pStyle w:val="ListBullet"/>
        <w:spacing w:line="240" w:lineRule="auto"/>
        <w:ind w:left="720"/>
      </w:pPr>
      <w:r/>
      <w:r>
        <w:t>Lidando com pessoas que ensinam coisas que não são verdadeiras.</w:t>
      </w:r>
    </w:p>
    <w:p>
      <w:pPr>
        <w:pStyle w:val="ListBullet"/>
        <w:spacing w:line="240" w:lineRule="auto"/>
        <w:ind w:left="720"/>
      </w:pPr>
      <w:r/>
      <w:r>
        <w:t>Vida santa e fazer o bem.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(1.1–4).</w:t>
      </w:r>
    </w:p>
    <w:p>
      <w:r/>
      <w:r>
        <w:rPr>
          <w:b/>
        </w:rPr>
        <w:t>Líderes da igreja em Creta (1.5–9).</w:t>
      </w:r>
    </w:p>
    <w:p>
      <w:r/>
      <w:r>
        <w:rPr>
          <w:b/>
        </w:rPr>
        <w:t>O problema dos falsos mestres (1.10–16).</w:t>
      </w:r>
    </w:p>
    <w:p>
      <w:r/>
      <w:r>
        <w:rPr>
          <w:b/>
        </w:rPr>
        <w:t>Famílias em Creta (2).</w:t>
      </w:r>
    </w:p>
    <w:p>
      <w:r/>
      <w:r>
        <w:rPr>
          <w:b/>
        </w:rPr>
        <w:t>A bondade de Deus e fazer o bem aos outros (3.1–11).</w:t>
      </w:r>
    </w:p>
    <w:p>
      <w:r/>
      <w:r>
        <w:rPr>
          <w:b/>
        </w:rPr>
        <w:t>Saudações finais (3.12–15).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