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Неемии</w:t>
      </w:r>
      <w:r/>
    </w:p>
    <w:p>
      <w:r/>
      <w:r>
        <w:rPr>
          <w:b/>
        </w:rPr>
        <w:t>Что из себя представляет Книга Неемии?</w:t>
      </w:r>
    </w:p>
    <w:p>
      <w:pPr>
        <w:pStyle w:val="ListBullet"/>
        <w:spacing w:line="240" w:lineRule="auto"/>
        <w:ind w:left="720"/>
      </w:pPr>
      <w:r/>
      <w:r>
        <w:t>Книга Неемии — это повествование о событиях в истории иудеев во времена Персидского господства. Эти события происходили между 445 и 430 гг. до нашей эры.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/>
      <w:r>
        <w:t>Считается, что большая часть книги была написана Неемией. Некоторые отрывки были написаны Ездрой.</w:t>
      </w:r>
    </w:p>
    <w:p>
      <w:pPr>
        <w:pStyle w:val="ListBullet"/>
        <w:spacing w:line="240" w:lineRule="auto"/>
        <w:ind w:left="720"/>
      </w:pPr>
      <w:r/>
      <w:r>
        <w:t>Другие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/>
      <w:r>
        <w:t>Первоначально Книга Ездры и Книга Неемии были одной книгой. Позднее её разделили на две части.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иудеев, которые вернулись в Иудею. Они долгое время жили в изгнании в Вавилоне.</w:t>
      </w:r>
    </w:p>
    <w:p>
      <w:r/>
      <w:r>
        <w:rPr>
          <w:b/>
        </w:rPr>
        <w:t>Для чего была написана книга Неемии?</w:t>
      </w:r>
    </w:p>
    <w:p>
      <w:pPr>
        <w:pStyle w:val="ListBullet"/>
        <w:spacing w:line="240" w:lineRule="auto"/>
        <w:ind w:left="720"/>
      </w:pPr>
      <w:r/>
      <w:r>
        <w:t>Чтобы продолжить рассказ об истории иудеев, вернувшихся в Иудею из Вавилона.</w:t>
      </w:r>
    </w:p>
    <w:p>
      <w:pPr>
        <w:pStyle w:val="ListBullet"/>
        <w:spacing w:line="240" w:lineRule="auto"/>
        <w:ind w:left="720"/>
      </w:pPr>
      <w:r/>
      <w:r>
        <w:t>Чтобы рассказать о том, как была восстановлена стена вокруг Иерусалима.</w:t>
      </w:r>
    </w:p>
    <w:p>
      <w:pPr>
        <w:pStyle w:val="ListBullet"/>
        <w:spacing w:line="240" w:lineRule="auto"/>
        <w:ind w:left="720"/>
      </w:pPr>
      <w:r/>
      <w:r>
        <w:t>Чтобы записать, что иудеи согласились исполнять завет, заключённый на горе Синай.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Иудеи сообща отстроили стену Иерусалима.</w:t>
      </w:r>
    </w:p>
    <w:p>
      <w:pPr>
        <w:pStyle w:val="ListBullet"/>
        <w:spacing w:line="240" w:lineRule="auto"/>
        <w:ind w:left="720"/>
      </w:pPr>
      <w:r/>
      <w:r>
        <w:t>Против Неемии и строителей выступали люди, которые не поклонялись Богу.</w:t>
      </w:r>
    </w:p>
    <w:p>
      <w:pPr>
        <w:pStyle w:val="ListBullet"/>
        <w:spacing w:line="240" w:lineRule="auto"/>
        <w:ind w:left="720"/>
      </w:pPr>
      <w:r/>
      <w:r>
        <w:t>Божий народ вновь посвятил себя верности завету, заключённому на горе Синай.</w:t>
      </w:r>
    </w:p>
    <w:p>
      <w:pPr>
        <w:pStyle w:val="ListBullet"/>
        <w:spacing w:line="240" w:lineRule="auto"/>
        <w:ind w:left="720"/>
      </w:pPr>
      <w:r/>
      <w:r>
        <w:t>Неемия постоянно молился и усердно трудился, чтобы помочь Божьему народу оставаться верным Богу.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Восстановление стены Иерусалима (1:1 – 7:3).</w:t>
      </w:r>
    </w:p>
    <w:p>
      <w:r/>
      <w:r>
        <w:rPr>
          <w:b/>
        </w:rPr>
        <w:t>Иудейская община в Иерусалиме (7:4 – 13:31).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