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Ruth</w:t>
      </w:r>
      <w:r/>
    </w:p>
    <w:p>
      <w:r/>
      <w:r>
        <w:rPr>
          <w:b/>
        </w:rPr>
        <w:t>¿Qué es el libro de Rut?</w:t>
      </w:r>
    </w:p>
    <w:p>
      <w:pPr>
        <w:pStyle w:val="ListBullet"/>
        <w:spacing w:line="240" w:lineRule="auto"/>
        <w:ind w:left="720"/>
      </w:pPr>
      <w:r/>
      <w:r>
        <w:t>El libro de Rut es una historia de la época de los jueces. Se piensa que los eventos ocurrieron entre los años 1375 y 1050 a.C. La historia fue transmitida dentro de las familias israelitas y judías durante cientos de años.</w:t>
      </w:r>
    </w:p>
    <w:p>
      <w:pPr>
        <w:pStyle w:val="ListBullet"/>
        <w:spacing w:line="240" w:lineRule="auto"/>
        <w:ind w:left="720"/>
      </w:pPr>
      <w:r/>
      <w:r>
        <w:t>Se cree que el profeta Samuel pudo haber escrito partes de la historia.</w:t>
      </w:r>
    </w:p>
    <w:p>
      <w:pPr>
        <w:pStyle w:val="ListBullet"/>
        <w:spacing w:line="240" w:lineRule="auto"/>
        <w:ind w:left="720"/>
      </w:pPr>
      <w:r/>
      <w:r>
        <w:t>Otros fueron escritos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libro de Rut?</w:t>
      </w:r>
    </w:p>
    <w:p>
      <w:pPr>
        <w:pStyle w:val="ListBullet"/>
        <w:spacing w:line="240" w:lineRule="auto"/>
        <w:ind w:left="720"/>
      </w:pPr>
      <w:r/>
      <w:r>
        <w:t>Para registrar el amor fiel y la bondad de Dios hacia Noemí y Rut.</w:t>
      </w:r>
    </w:p>
    <w:p>
      <w:pPr>
        <w:pStyle w:val="ListBullet"/>
        <w:spacing w:line="240" w:lineRule="auto"/>
        <w:ind w:left="720"/>
      </w:pPr>
      <w:r/>
      <w:r>
        <w:t>Para contar una historia sobre la familia de la que proviene el Rey David.</w:t>
      </w:r>
    </w:p>
    <w:p>
      <w:pPr>
        <w:pStyle w:val="ListBullet"/>
        <w:spacing w:line="240" w:lineRule="auto"/>
        <w:ind w:left="720"/>
      </w:pPr>
      <w:r/>
      <w:r>
        <w:t>Para mostrar cómo Dios provee y cuida de aquellos que confían en él. Esto incluye a los israelitas y a todas las personas en todas partes.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Rut, Booz y Dios mostraron amor fiel y bondad.</w:t>
      </w:r>
    </w:p>
    <w:p>
      <w:pPr>
        <w:pStyle w:val="ListBullet"/>
        <w:spacing w:line="240" w:lineRule="auto"/>
        <w:ind w:left="720"/>
      </w:pPr>
      <w:r/>
      <w:r>
        <w:t>El protector de la familia era responsable de ayudar a los miembros de la familia que lo necesitaban.</w:t>
      </w:r>
    </w:p>
    <w:p>
      <w:pPr>
        <w:pStyle w:val="ListBullet"/>
        <w:spacing w:line="240" w:lineRule="auto"/>
        <w:ind w:left="720"/>
      </w:pPr>
      <w:r/>
      <w:r>
        <w:t>Rut era una extranjera y el rey David provenía de su linaje familiar.</w:t>
      </w:r>
    </w:p>
    <w:p>
      <w:r/>
      <w:r>
        <w:rPr>
          <w:b/>
        </w:rPr>
        <w:t>Estructura</w:t>
      </w:r>
    </w:p>
    <w:p>
      <w:r/>
      <w:r>
        <w:rPr>
          <w:b/>
        </w:rPr>
        <w:t>Naomi regresa a Belén desde Moab (1).</w:t>
      </w:r>
    </w:p>
    <w:p>
      <w:r/>
      <w:r>
        <w:rPr>
          <w:b/>
        </w:rPr>
        <w:t>Rut recoge maíz en los campos de Booz (2).</w:t>
      </w:r>
    </w:p>
    <w:p>
      <w:r/>
      <w:r>
        <w:rPr>
          <w:b/>
        </w:rPr>
        <w:t>Rut le pide a Booz que la haga su esposa (3).</w:t>
      </w:r>
    </w:p>
    <w:p>
      <w:r/>
      <w:r>
        <w:rPr>
          <w:b/>
        </w:rPr>
        <w:t>Rut se casa con Booz y tiene un hijo (4:1–17).</w:t>
      </w:r>
    </w:p>
    <w:p>
      <w:r/>
      <w:r>
        <w:rPr>
          <w:b/>
        </w:rPr>
        <w:t>La línea familiar de Pérez a David (4:18–22).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