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利未記</w:t>
      </w:r>
      <w:r/>
    </w:p>
    <w:p>
      <w:r/>
      <w:r>
        <w:rPr>
          <w:b/>
        </w:rPr>
        <w:t>利未記是是一卷什麼樣的書？</w:t>
      </w:r>
    </w:p>
    <w:p>
      <w:pPr>
        <w:pStyle w:val="ListBullet"/>
        <w:spacing w:line="240" w:lineRule="auto"/>
        <w:ind w:left="720"/>
      </w:pPr>
      <w:r/>
      <w:r>
        <w:t>利未記是以色列歷史事件的記載。它以許多律法和少數故事的形式記錄下來，這些內容在以色列人和猶太家庭中流傳了數百年。神將這些律法傳達給摩西和以色列百姓。</w:t>
      </w:r>
    </w:p>
    <w:p>
      <w:pPr>
        <w:pStyle w:val="ListBullet"/>
        <w:spacing w:line="240" w:lineRule="auto"/>
        <w:ind w:left="720"/>
      </w:pPr>
      <w:r/>
      <w:r>
        <w:t>一般認為摩西記錄了這些律法和故事的一部分。人們認為他在公元前1450年至1410年間寫下了這些內容。</w:t>
      </w:r>
    </w:p>
    <w:p>
      <w:pPr>
        <w:pStyle w:val="ListBullet"/>
        <w:spacing w:line="240" w:lineRule="auto"/>
        <w:ind w:left="720"/>
      </w:pPr>
      <w:r/>
      <w:r>
        <w:t>利未記的其它部分則由其他的以色列人所記錄下來。</w:t>
      </w:r>
    </w:p>
    <w:p>
      <w:r/>
      <w:r>
        <w:rPr>
          <w:b/>
        </w:rPr>
        <w:t>這卷書為誰而寫？</w:t>
      </w:r>
    </w:p>
    <w:p>
      <w:pPr>
        <w:pStyle w:val="ListBullet"/>
        <w:spacing w:line="240" w:lineRule="auto"/>
        <w:ind w:left="720"/>
      </w:pPr>
      <w:r/>
      <w:r>
        <w:t>寫給以色列的百姓。</w:t>
      </w:r>
    </w:p>
    <w:p>
      <w:r/>
      <w:r>
        <w:rPr>
          <w:b/>
        </w:rPr>
        <w:t>利未記為何而寫？</w:t>
      </w:r>
    </w:p>
    <w:p>
      <w:pPr>
        <w:pStyle w:val="ListBullet"/>
        <w:spacing w:line="240" w:lineRule="auto"/>
        <w:ind w:left="720"/>
      </w:pPr>
      <w:r/>
      <w:r>
        <w:t>為了記錄神賜給以色列人的律法。這些律法是神與他們所立之約的一部分，指導他們如何敬拜神，並按照神所指示的方式生活。</w:t>
      </w:r>
    </w:p>
    <w:p>
      <w:pPr>
        <w:pStyle w:val="ListBullet"/>
        <w:spacing w:line="240" w:lineRule="auto"/>
        <w:ind w:left="720"/>
      </w:pPr>
      <w:r/>
      <w:r>
        <w:t>為了說明西奈山之約的祝福與咒詛。</w:t>
      </w:r>
    </w:p>
    <w:p>
      <w:pPr>
        <w:pStyle w:val="ListBullet"/>
        <w:spacing w:line="240" w:lineRule="auto"/>
        <w:ind w:left="720"/>
      </w:pPr>
      <w:r/>
      <w:r>
        <w:t>為了描述利未家族的工作。在希伯來文中，Leviticus意指關於利未人。利未人的工作是帶領以色列人敬拜神。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關於獻祭和供物的指示。</w:t>
      </w:r>
    </w:p>
    <w:p>
      <w:pPr>
        <w:pStyle w:val="ListBullet"/>
        <w:spacing w:line="240" w:lineRule="auto"/>
        <w:ind w:left="720"/>
      </w:pPr>
      <w:r/>
      <w:r>
        <w:t>讓以色列人與其它民族分別開來的做法。</w:t>
      </w:r>
    </w:p>
    <w:p>
      <w:pPr>
        <w:pStyle w:val="ListBullet"/>
        <w:spacing w:line="240" w:lineRule="auto"/>
        <w:ind w:left="720"/>
      </w:pPr>
      <w:r/>
      <w:r>
        <w:t>祭司及其特殊工作的規則。</w:t>
      </w:r>
    </w:p>
    <w:p>
      <w:r/>
      <w:r>
        <w:rPr>
          <w:b/>
        </w:rPr>
        <w:t>大綱</w:t>
      </w:r>
    </w:p>
    <w:p>
      <w:r/>
      <w:r>
        <w:rPr>
          <w:b/>
        </w:rPr>
        <w:t>關於獻祭和供物的律法（1－7章）。</w:t>
      </w:r>
    </w:p>
    <w:p>
      <w:r/>
      <w:r>
        <w:rPr>
          <w:b/>
        </w:rPr>
        <w:t>祭司開始事奉耶和華（8－10章）。</w:t>
      </w:r>
    </w:p>
    <w:p>
      <w:r/>
      <w:r>
        <w:rPr>
          <w:b/>
        </w:rPr>
        <w:t>有關潔淨和清潔的律法（11－15章）。</w:t>
      </w:r>
    </w:p>
    <w:p>
      <w:r/>
      <w:r>
        <w:rPr>
          <w:b/>
        </w:rPr>
        <w:t>贖罪日或罪得赦免的日子（16章）。</w:t>
      </w:r>
    </w:p>
    <w:p>
      <w:r/>
      <w:r>
        <w:rPr>
          <w:b/>
        </w:rPr>
        <w:t>關於聖潔的律法（17－27章）。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