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列王紀上</w:t>
      </w:r>
      <w:r/>
    </w:p>
    <w:p>
      <w:r/>
      <w:r>
        <w:rPr>
          <w:b/>
        </w:rPr>
        <w:t>列王紀上是一卷什麼樣的書？</w:t>
      </w:r>
    </w:p>
    <w:p>
      <w:pPr>
        <w:pStyle w:val="ListBullet"/>
        <w:spacing w:line="240" w:lineRule="auto"/>
        <w:ind w:left="720"/>
      </w:pPr>
      <w:r/>
      <w:r>
        <w:t>列王紀上是以色列歷史的記載。這些事件發生在公元前970年至850年間，關於這些事件的故事在數百年間流傳下來。它們在以色列和猶太家庭中代代相傳。</w:t>
      </w:r>
    </w:p>
    <w:p>
      <w:pPr>
        <w:pStyle w:val="ListBullet"/>
        <w:spacing w:line="240" w:lineRule="auto"/>
        <w:ind w:left="720"/>
      </w:pPr>
      <w:r/>
      <w:r>
        <w:t>一般認為這些故事由以色列人所著，一般認為它們是在公元前560年左右寫成。</w:t>
      </w:r>
    </w:p>
    <w:p>
      <w:pPr>
        <w:pStyle w:val="ListBullet"/>
        <w:spacing w:line="240" w:lineRule="auto"/>
        <w:ind w:left="720"/>
      </w:pPr>
      <w:r/>
      <w:r>
        <w:t>列王紀上和列王紀下在最初是一卷書，後來被分為兩卷。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列王紀上為何而寫？</w:t>
      </w:r>
    </w:p>
    <w:p>
      <w:pPr>
        <w:pStyle w:val="ListBullet"/>
        <w:spacing w:line="240" w:lineRule="auto"/>
        <w:ind w:left="720"/>
      </w:pPr>
      <w:r/>
      <w:r>
        <w:t>為了記錄所羅門的統治以及他之後其他王的統治。</w:t>
      </w:r>
    </w:p>
    <w:p>
      <w:pPr>
        <w:pStyle w:val="ListBullet"/>
        <w:spacing w:line="240" w:lineRule="auto"/>
        <w:ind w:left="720"/>
      </w:pPr>
      <w:r/>
      <w:r>
        <w:t>為了記錄以色列分裂為南北兩國的歷史。</w:t>
      </w:r>
    </w:p>
    <w:p>
      <w:pPr>
        <w:pStyle w:val="ListBullet"/>
        <w:spacing w:line="240" w:lineRule="auto"/>
        <w:ind w:left="720"/>
      </w:pPr>
      <w:r/>
      <w:r>
        <w:t>為了展示以色列的君王、先知和百姓對神的忠心或悖逆。</w:t>
      </w:r>
    </w:p>
    <w:p>
      <w:pPr>
        <w:pStyle w:val="ListBullet"/>
        <w:spacing w:line="240" w:lineRule="auto"/>
        <w:ind w:left="720"/>
      </w:pPr>
      <w:r/>
      <w:r>
        <w:t>撒母耳記上、撒母耳記下、列王紀上和列王紀下共同構成一個完整的故事，記錄了超過四百年的以色列歷史。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神使用聖殿如同祂使用會幕一樣。</w:t>
      </w:r>
    </w:p>
    <w:p>
      <w:pPr>
        <w:pStyle w:val="ListBullet"/>
        <w:spacing w:line="240" w:lineRule="auto"/>
        <w:ind w:left="720"/>
      </w:pPr>
      <w:r/>
      <w:r>
        <w:t>大衛家族中的許多君王並不忠於神與大衛所立的約，但神始終信守祂與百姓所立的約。</w:t>
      </w:r>
    </w:p>
    <w:p>
      <w:pPr>
        <w:pStyle w:val="ListBullet"/>
        <w:spacing w:line="240" w:lineRule="auto"/>
        <w:ind w:left="720"/>
      </w:pPr>
      <w:r/>
      <w:r>
        <w:t>先知挑戰那些對神不忠的統治者。</w:t>
      </w:r>
    </w:p>
    <w:p>
      <w:r/>
      <w:r>
        <w:rPr>
          <w:b/>
        </w:rPr>
        <w:t>大綱</w:t>
      </w:r>
    </w:p>
    <w:p>
      <w:r/>
      <w:r>
        <w:rPr>
          <w:b/>
        </w:rPr>
        <w:t>所羅門作王的統治（1－11章）。</w:t>
      </w:r>
    </w:p>
    <w:p>
      <w:r/>
      <w:r>
        <w:rPr>
          <w:b/>
        </w:rPr>
        <w:t>以色列在羅波安和耶羅波安的統治下分裂為兩個王國（12－14章）。</w:t>
      </w:r>
    </w:p>
    <w:p>
      <w:r/>
      <w:r>
        <w:rPr>
          <w:b/>
        </w:rPr>
        <w:t>北國的君王和南國的君王（15－22章）。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