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歷代志下</w:t>
      </w:r>
      <w:r/>
    </w:p>
    <w:p>
      <w:r/>
      <w:r>
        <w:rPr>
          <w:b/>
        </w:rPr>
        <w:t>歷代志下是一卷什麼樣的書？</w:t>
      </w:r>
    </w:p>
    <w:p>
      <w:pPr>
        <w:pStyle w:val="ListBullet"/>
        <w:spacing w:line="240" w:lineRule="auto"/>
        <w:ind w:left="720"/>
      </w:pPr>
      <w:r/>
      <w:r>
        <w:t>歷代志下是以色列歷史的記載。這些事件發生在公元前970年至538年間，關於這些事件的故事在數百年間被流傳下來，它們在以色列和猶太家庭中代代相傳。</w:t>
      </w:r>
    </w:p>
    <w:p>
      <w:pPr>
        <w:pStyle w:val="ListBullet"/>
        <w:spacing w:line="240" w:lineRule="auto"/>
        <w:ind w:left="720"/>
      </w:pPr>
      <w:r/>
      <w:r>
        <w:t>一般認為以斯拉可能記錄了這些故事的一部分，一般認為這些故事在公元前430年左右寫成，當時一些猶太人從巴比倫被擄歸回猶大地。</w:t>
      </w:r>
    </w:p>
    <w:p>
      <w:pPr>
        <w:pStyle w:val="ListBullet"/>
        <w:spacing w:line="240" w:lineRule="auto"/>
        <w:ind w:left="720"/>
      </w:pPr>
      <w:r/>
      <w:r>
        <w:t>歷代志下的其它部分則由其他的猶太人所記錄下來。</w:t>
      </w:r>
    </w:p>
    <w:p>
      <w:pPr>
        <w:pStyle w:val="ListBullet"/>
        <w:spacing w:line="240" w:lineRule="auto"/>
        <w:ind w:left="720"/>
      </w:pPr>
      <w:r/>
      <w:r>
        <w:t>歷代志上和歷代志下最初是一卷書，後來被分為兩卷，包含了許多在撒母耳記和列王紀中記錄的事件和故事。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寫給從被擄之地巴比倫歸回猶大的猶太人。</w:t>
      </w:r>
    </w:p>
    <w:p>
      <w:r/>
      <w:r>
        <w:rPr>
          <w:b/>
        </w:rPr>
        <w:t>歷代志下為何而寫？</w:t>
      </w:r>
    </w:p>
    <w:p>
      <w:pPr>
        <w:pStyle w:val="ListBullet"/>
        <w:spacing w:line="240" w:lineRule="auto"/>
        <w:ind w:left="720"/>
      </w:pPr>
      <w:r/>
      <w:r>
        <w:t>為了提醒猶太人作為神子民的歷史。</w:t>
      </w:r>
    </w:p>
    <w:p>
      <w:pPr>
        <w:pStyle w:val="ListBullet"/>
        <w:spacing w:line="240" w:lineRule="auto"/>
        <w:ind w:left="720"/>
      </w:pPr>
      <w:r/>
      <w: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/>
      <w:r>
        <w:t>為了鼓勵所有猶太人效法大衛的榜樣，順服神並且只敬拜祂。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聖殿被建造，許多年後又被毀壞。</w:t>
      </w:r>
    </w:p>
    <w:p>
      <w:pPr>
        <w:pStyle w:val="ListBullet"/>
        <w:spacing w:line="240" w:lineRule="auto"/>
        <w:ind w:left="720"/>
      </w:pPr>
      <w:r/>
      <w:r>
        <w:t>一些君王效法大衛順服神並忠心敬拜祂，另一些君王則拒絕順服神。</w:t>
      </w:r>
    </w:p>
    <w:p>
      <w:pPr>
        <w:pStyle w:val="ListBullet"/>
        <w:spacing w:line="240" w:lineRule="auto"/>
        <w:ind w:left="720"/>
      </w:pPr>
      <w:r/>
      <w:r>
        <w:t>神希望所有人全心全意地敬拜祂。</w:t>
      </w:r>
    </w:p>
    <w:p>
      <w:pPr>
        <w:pStyle w:val="ListBullet"/>
        <w:spacing w:line="240" w:lineRule="auto"/>
        <w:ind w:left="720"/>
      </w:pPr>
      <w:r/>
      <w:r>
        <w:t>神對大衛家族君王的應許是真實的。</w:t>
      </w:r>
    </w:p>
    <w:p>
      <w:r/>
      <w:r>
        <w:rPr>
          <w:b/>
        </w:rPr>
        <w:t>大綱</w:t>
      </w:r>
    </w:p>
    <w:p>
      <w:r/>
      <w:r>
        <w:rPr>
          <w:b/>
        </w:rPr>
        <w:t>所羅門作王的統治（1－9章）。</w:t>
      </w:r>
    </w:p>
    <w:p>
      <w:r/>
      <w:r>
        <w:rPr>
          <w:b/>
        </w:rPr>
        <w:t>南國（10－36章）。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